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78C72" w14:textId="77777777" w:rsidR="009865E2" w:rsidRDefault="009865E2" w:rsidP="009865E2">
      <w:pPr>
        <w:spacing w:after="60"/>
        <w:ind w:left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Pracovní smlouva</w:t>
      </w:r>
    </w:p>
    <w:p w14:paraId="77A3F3B6" w14:textId="77777777" w:rsidR="009865E2" w:rsidRDefault="009865E2" w:rsidP="009865E2">
      <w:pPr>
        <w:spacing w:after="60"/>
        <w:ind w:left="567"/>
        <w:jc w:val="center"/>
        <w:rPr>
          <w:b/>
          <w:sz w:val="22"/>
        </w:rPr>
      </w:pPr>
    </w:p>
    <w:p w14:paraId="67C98886" w14:textId="77777777" w:rsidR="009865E2" w:rsidRPr="009865E2" w:rsidRDefault="009865E2" w:rsidP="00673A83">
      <w:pPr>
        <w:spacing w:after="0"/>
        <w:ind w:left="567"/>
        <w:jc w:val="center"/>
        <w:rPr>
          <w:sz w:val="22"/>
        </w:rPr>
      </w:pPr>
      <w:r w:rsidRPr="009865E2">
        <w:rPr>
          <w:sz w:val="22"/>
        </w:rPr>
        <w:t>uzavřená dle § 33 zákona č. 262/2006 Sb., zákoníku práce (dále jen „</w:t>
      </w:r>
      <w:r w:rsidRPr="009865E2">
        <w:rPr>
          <w:b/>
          <w:sz w:val="22"/>
        </w:rPr>
        <w:t>Zákoník</w:t>
      </w:r>
      <w:r w:rsidRPr="009865E2">
        <w:rPr>
          <w:sz w:val="22"/>
        </w:rPr>
        <w:t xml:space="preserve"> </w:t>
      </w:r>
      <w:r w:rsidRPr="009865E2">
        <w:rPr>
          <w:b/>
          <w:sz w:val="22"/>
        </w:rPr>
        <w:t>práce</w:t>
      </w:r>
      <w:r w:rsidRPr="009865E2">
        <w:rPr>
          <w:sz w:val="22"/>
        </w:rPr>
        <w:t>“)</w:t>
      </w:r>
    </w:p>
    <w:p w14:paraId="39875CD0" w14:textId="77777777" w:rsidR="009865E2" w:rsidRPr="009865E2" w:rsidRDefault="009865E2" w:rsidP="00673A83">
      <w:pPr>
        <w:spacing w:after="0"/>
        <w:ind w:left="567"/>
        <w:jc w:val="both"/>
        <w:rPr>
          <w:sz w:val="22"/>
        </w:rPr>
      </w:pPr>
    </w:p>
    <w:p w14:paraId="19007321" w14:textId="77777777" w:rsidR="009865E2" w:rsidRPr="00673A83" w:rsidRDefault="009865E2" w:rsidP="00673A83">
      <w:pPr>
        <w:spacing w:after="60" w:line="23" w:lineRule="atLeast"/>
        <w:ind w:left="567"/>
        <w:jc w:val="both"/>
        <w:rPr>
          <w:i/>
          <w:color w:val="auto"/>
          <w:sz w:val="22"/>
        </w:rPr>
      </w:pPr>
      <w:r w:rsidRPr="00673A83">
        <w:rPr>
          <w:i/>
          <w:color w:val="auto"/>
          <w:sz w:val="22"/>
        </w:rPr>
        <w:t>Smluvní strany</w:t>
      </w:r>
    </w:p>
    <w:p w14:paraId="414D6B1E" w14:textId="77777777" w:rsidR="009865E2" w:rsidRPr="00673A83" w:rsidRDefault="009865E2" w:rsidP="00673A83">
      <w:pPr>
        <w:spacing w:after="60" w:line="23" w:lineRule="atLeast"/>
        <w:ind w:left="567"/>
        <w:jc w:val="both"/>
        <w:rPr>
          <w:b/>
          <w:color w:val="auto"/>
          <w:sz w:val="22"/>
        </w:rPr>
      </w:pPr>
      <w:r w:rsidRPr="00673A83">
        <w:rPr>
          <w:b/>
          <w:color w:val="auto"/>
          <w:sz w:val="22"/>
        </w:rPr>
        <w:t>obchodní firma</w:t>
      </w:r>
    </w:p>
    <w:p w14:paraId="5213253B" w14:textId="77777777" w:rsidR="009865E2" w:rsidRPr="00673A83" w:rsidRDefault="009865E2" w:rsidP="00673A83">
      <w:pPr>
        <w:spacing w:after="60" w:line="23" w:lineRule="atLeast"/>
        <w:ind w:left="567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IČ:</w:t>
      </w:r>
      <w:r w:rsidRPr="00673A83">
        <w:rPr>
          <w:color w:val="auto"/>
          <w:sz w:val="22"/>
        </w:rPr>
        <w:tab/>
      </w:r>
      <w:r w:rsidRPr="00673A83">
        <w:rPr>
          <w:color w:val="auto"/>
          <w:sz w:val="22"/>
        </w:rPr>
        <w:tab/>
      </w:r>
      <w:r w:rsidRPr="00673A83">
        <w:rPr>
          <w:color w:val="auto"/>
          <w:sz w:val="22"/>
        </w:rPr>
        <w:tab/>
      </w:r>
      <w:r w:rsidRPr="00673A83">
        <w:rPr>
          <w:color w:val="auto"/>
          <w:sz w:val="22"/>
          <w:highlight w:val="yellow"/>
        </w:rPr>
        <w:t>…</w:t>
      </w:r>
    </w:p>
    <w:p w14:paraId="43881F47" w14:textId="77777777" w:rsidR="009865E2" w:rsidRPr="00673A83" w:rsidRDefault="009865E2" w:rsidP="00673A83">
      <w:pPr>
        <w:spacing w:after="60" w:line="23" w:lineRule="atLeast"/>
        <w:ind w:left="567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 xml:space="preserve">se sídlem </w:t>
      </w:r>
      <w:r w:rsidRPr="00673A83">
        <w:rPr>
          <w:color w:val="auto"/>
          <w:sz w:val="22"/>
        </w:rPr>
        <w:tab/>
      </w:r>
      <w:r w:rsidRPr="00673A83">
        <w:rPr>
          <w:color w:val="auto"/>
          <w:sz w:val="22"/>
        </w:rPr>
        <w:tab/>
      </w:r>
      <w:r w:rsidRPr="00673A83">
        <w:rPr>
          <w:color w:val="auto"/>
          <w:sz w:val="22"/>
          <w:highlight w:val="yellow"/>
        </w:rPr>
        <w:t>…</w:t>
      </w:r>
    </w:p>
    <w:p w14:paraId="5824AE46" w14:textId="77777777" w:rsidR="009865E2" w:rsidRPr="00673A83" w:rsidRDefault="009865E2" w:rsidP="00673A83">
      <w:pPr>
        <w:spacing w:after="60" w:line="23" w:lineRule="atLeast"/>
        <w:ind w:firstLine="567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 xml:space="preserve">zapsaná v obchodním rejstříku vedeném </w:t>
      </w:r>
      <w:r w:rsidRPr="00673A83">
        <w:rPr>
          <w:color w:val="auto"/>
          <w:sz w:val="22"/>
          <w:highlight w:val="yellow"/>
        </w:rPr>
        <w:t>…</w:t>
      </w:r>
      <w:r w:rsidRPr="00673A83">
        <w:rPr>
          <w:color w:val="auto"/>
          <w:sz w:val="22"/>
        </w:rPr>
        <w:t xml:space="preserve"> soudem v </w:t>
      </w:r>
      <w:r w:rsidRPr="00673A83">
        <w:rPr>
          <w:color w:val="auto"/>
          <w:sz w:val="22"/>
          <w:highlight w:val="yellow"/>
        </w:rPr>
        <w:t>…</w:t>
      </w:r>
      <w:r w:rsidRPr="00673A83">
        <w:rPr>
          <w:color w:val="auto"/>
          <w:sz w:val="22"/>
        </w:rPr>
        <w:t xml:space="preserve">, oddíl </w:t>
      </w:r>
      <w:r w:rsidRPr="00673A83">
        <w:rPr>
          <w:color w:val="auto"/>
          <w:sz w:val="22"/>
          <w:highlight w:val="yellow"/>
        </w:rPr>
        <w:t>…</w:t>
      </w:r>
      <w:r w:rsidRPr="00673A83">
        <w:rPr>
          <w:color w:val="auto"/>
          <w:sz w:val="22"/>
        </w:rPr>
        <w:t xml:space="preserve">, vložka </w:t>
      </w:r>
      <w:r w:rsidRPr="00673A83">
        <w:rPr>
          <w:color w:val="auto"/>
          <w:sz w:val="22"/>
          <w:highlight w:val="yellow"/>
        </w:rPr>
        <w:t>…</w:t>
      </w:r>
    </w:p>
    <w:p w14:paraId="123E9836" w14:textId="77777777" w:rsidR="009865E2" w:rsidRPr="00673A83" w:rsidRDefault="009865E2" w:rsidP="00673A83">
      <w:pPr>
        <w:spacing w:after="60" w:line="23" w:lineRule="atLeast"/>
        <w:ind w:left="567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 xml:space="preserve">zastoupena </w:t>
      </w:r>
      <w:r w:rsidRPr="00673A83">
        <w:rPr>
          <w:color w:val="auto"/>
          <w:sz w:val="22"/>
          <w:highlight w:val="yellow"/>
        </w:rPr>
        <w:t>…</w:t>
      </w:r>
      <w:r w:rsidRPr="00673A83">
        <w:rPr>
          <w:color w:val="auto"/>
          <w:sz w:val="22"/>
        </w:rPr>
        <w:t xml:space="preserve"> jednatelem</w:t>
      </w:r>
    </w:p>
    <w:p w14:paraId="06620EDC" w14:textId="77777777" w:rsidR="009865E2" w:rsidRPr="00673A83" w:rsidRDefault="009865E2" w:rsidP="00673A83">
      <w:pPr>
        <w:spacing w:after="60" w:line="23" w:lineRule="atLeast"/>
        <w:ind w:left="567"/>
        <w:jc w:val="both"/>
        <w:rPr>
          <w:i/>
          <w:color w:val="auto"/>
          <w:sz w:val="22"/>
        </w:rPr>
      </w:pPr>
      <w:r w:rsidRPr="00673A83">
        <w:rPr>
          <w:i/>
          <w:color w:val="auto"/>
          <w:sz w:val="22"/>
        </w:rPr>
        <w:t>(dále jen „</w:t>
      </w:r>
      <w:r w:rsidRPr="00673A83">
        <w:rPr>
          <w:b/>
          <w:i/>
          <w:color w:val="auto"/>
          <w:sz w:val="22"/>
        </w:rPr>
        <w:t>Zaměstnavatel</w:t>
      </w:r>
      <w:r w:rsidRPr="00673A83">
        <w:rPr>
          <w:i/>
          <w:color w:val="auto"/>
          <w:sz w:val="22"/>
        </w:rPr>
        <w:t>“)</w:t>
      </w:r>
    </w:p>
    <w:p w14:paraId="7AE0CD15" w14:textId="77777777" w:rsidR="009865E2" w:rsidRPr="00673A83" w:rsidRDefault="009865E2" w:rsidP="00673A83">
      <w:pPr>
        <w:spacing w:after="60" w:line="23" w:lineRule="atLeast"/>
        <w:ind w:left="567"/>
        <w:jc w:val="both"/>
        <w:rPr>
          <w:color w:val="auto"/>
          <w:sz w:val="22"/>
        </w:rPr>
      </w:pPr>
    </w:p>
    <w:p w14:paraId="1D28A38E" w14:textId="77777777" w:rsidR="009865E2" w:rsidRPr="00673A83" w:rsidRDefault="009865E2" w:rsidP="00673A83">
      <w:pPr>
        <w:spacing w:after="60" w:line="23" w:lineRule="atLeast"/>
        <w:ind w:left="567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a</w:t>
      </w:r>
    </w:p>
    <w:p w14:paraId="3B173B0E" w14:textId="77777777" w:rsidR="009865E2" w:rsidRPr="00673A83" w:rsidRDefault="009865E2" w:rsidP="00673A83">
      <w:pPr>
        <w:spacing w:after="60" w:line="23" w:lineRule="atLeast"/>
        <w:ind w:left="567"/>
        <w:jc w:val="both"/>
        <w:rPr>
          <w:color w:val="auto"/>
          <w:sz w:val="22"/>
        </w:rPr>
      </w:pPr>
    </w:p>
    <w:p w14:paraId="054151F8" w14:textId="77777777" w:rsidR="009865E2" w:rsidRPr="00673A83" w:rsidRDefault="009865E2" w:rsidP="00673A83">
      <w:pPr>
        <w:spacing w:after="60" w:line="23" w:lineRule="atLeast"/>
        <w:ind w:left="567"/>
        <w:jc w:val="both"/>
        <w:rPr>
          <w:b/>
          <w:color w:val="auto"/>
          <w:sz w:val="22"/>
        </w:rPr>
      </w:pPr>
      <w:r w:rsidRPr="00673A83">
        <w:rPr>
          <w:b/>
          <w:color w:val="auto"/>
          <w:sz w:val="22"/>
        </w:rPr>
        <w:t>jméno a příjmení</w:t>
      </w:r>
    </w:p>
    <w:p w14:paraId="35F24E51" w14:textId="77777777" w:rsidR="009865E2" w:rsidRPr="00673A83" w:rsidRDefault="009865E2" w:rsidP="00673A83">
      <w:pPr>
        <w:spacing w:after="60" w:line="23" w:lineRule="atLeast"/>
        <w:ind w:left="567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 xml:space="preserve">dat. </w:t>
      </w:r>
      <w:proofErr w:type="gramStart"/>
      <w:r w:rsidRPr="00673A83">
        <w:rPr>
          <w:color w:val="auto"/>
          <w:sz w:val="22"/>
        </w:rPr>
        <w:t>nar.</w:t>
      </w:r>
      <w:proofErr w:type="gramEnd"/>
      <w:r w:rsidRPr="00673A83">
        <w:rPr>
          <w:color w:val="auto"/>
          <w:sz w:val="22"/>
        </w:rPr>
        <w:t xml:space="preserve"> </w:t>
      </w:r>
      <w:r w:rsidRPr="00673A83">
        <w:rPr>
          <w:color w:val="auto"/>
          <w:sz w:val="22"/>
        </w:rPr>
        <w:tab/>
      </w:r>
      <w:r w:rsidRPr="00673A83">
        <w:rPr>
          <w:color w:val="auto"/>
          <w:sz w:val="22"/>
        </w:rPr>
        <w:tab/>
      </w:r>
      <w:r w:rsidRPr="00673A83">
        <w:rPr>
          <w:color w:val="auto"/>
          <w:sz w:val="22"/>
        </w:rPr>
        <w:tab/>
      </w:r>
      <w:r w:rsidRPr="00673A83">
        <w:rPr>
          <w:color w:val="auto"/>
          <w:sz w:val="22"/>
          <w:highlight w:val="yellow"/>
        </w:rPr>
        <w:t>…</w:t>
      </w:r>
    </w:p>
    <w:p w14:paraId="2BB34E3F" w14:textId="77777777" w:rsidR="009865E2" w:rsidRPr="00673A83" w:rsidRDefault="009865E2" w:rsidP="00673A83">
      <w:pPr>
        <w:spacing w:after="60" w:line="23" w:lineRule="atLeast"/>
        <w:ind w:left="567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 xml:space="preserve">trvale bytem </w:t>
      </w:r>
      <w:r w:rsidRPr="00673A83">
        <w:rPr>
          <w:color w:val="auto"/>
          <w:sz w:val="22"/>
        </w:rPr>
        <w:tab/>
      </w:r>
      <w:r w:rsidRPr="00673A83">
        <w:rPr>
          <w:color w:val="auto"/>
          <w:sz w:val="22"/>
        </w:rPr>
        <w:tab/>
      </w:r>
      <w:r w:rsidRPr="00673A83">
        <w:rPr>
          <w:color w:val="auto"/>
          <w:sz w:val="22"/>
          <w:highlight w:val="yellow"/>
        </w:rPr>
        <w:t>…</w:t>
      </w:r>
    </w:p>
    <w:p w14:paraId="18CD920B" w14:textId="77777777" w:rsidR="009865E2" w:rsidRPr="00673A83" w:rsidRDefault="009865E2" w:rsidP="00673A83">
      <w:pPr>
        <w:spacing w:after="60" w:line="23" w:lineRule="atLeast"/>
        <w:ind w:left="567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kontakt:</w:t>
      </w:r>
      <w:r w:rsidRPr="00673A83">
        <w:rPr>
          <w:color w:val="auto"/>
          <w:sz w:val="22"/>
        </w:rPr>
        <w:tab/>
        <w:t xml:space="preserve">tel. číslo </w:t>
      </w:r>
      <w:r w:rsidRPr="00673A83">
        <w:rPr>
          <w:color w:val="auto"/>
          <w:sz w:val="22"/>
        </w:rPr>
        <w:tab/>
      </w:r>
      <w:r w:rsidRPr="00673A83">
        <w:rPr>
          <w:color w:val="auto"/>
          <w:sz w:val="22"/>
          <w:highlight w:val="yellow"/>
        </w:rPr>
        <w:t>…</w:t>
      </w:r>
    </w:p>
    <w:p w14:paraId="21686A98" w14:textId="77777777" w:rsidR="009865E2" w:rsidRPr="00673A83" w:rsidRDefault="009865E2" w:rsidP="00673A83">
      <w:pPr>
        <w:spacing w:after="60" w:line="23" w:lineRule="atLeast"/>
        <w:ind w:left="567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e-mailová adresa</w:t>
      </w:r>
      <w:r w:rsidRPr="00673A83">
        <w:rPr>
          <w:color w:val="auto"/>
          <w:sz w:val="22"/>
        </w:rPr>
        <w:tab/>
      </w:r>
      <w:r w:rsidRPr="00673A83">
        <w:rPr>
          <w:color w:val="auto"/>
          <w:sz w:val="22"/>
          <w:highlight w:val="yellow"/>
        </w:rPr>
        <w:t>…</w:t>
      </w:r>
    </w:p>
    <w:p w14:paraId="3DCDFE58" w14:textId="77777777" w:rsidR="009865E2" w:rsidRPr="00673A83" w:rsidRDefault="009865E2" w:rsidP="00673A83">
      <w:pPr>
        <w:spacing w:after="60" w:line="23" w:lineRule="atLeast"/>
        <w:ind w:left="567"/>
        <w:jc w:val="both"/>
        <w:rPr>
          <w:i/>
          <w:color w:val="auto"/>
          <w:sz w:val="22"/>
        </w:rPr>
      </w:pPr>
      <w:r w:rsidRPr="00673A83">
        <w:rPr>
          <w:i/>
          <w:color w:val="auto"/>
          <w:sz w:val="22"/>
        </w:rPr>
        <w:t xml:space="preserve"> (dále jen „</w:t>
      </w:r>
      <w:r w:rsidRPr="00673A83">
        <w:rPr>
          <w:b/>
          <w:i/>
          <w:color w:val="auto"/>
          <w:sz w:val="22"/>
        </w:rPr>
        <w:t>Zaměstnanec</w:t>
      </w:r>
      <w:r w:rsidRPr="00673A83">
        <w:rPr>
          <w:i/>
          <w:color w:val="auto"/>
          <w:sz w:val="22"/>
        </w:rPr>
        <w:t>“)</w:t>
      </w:r>
    </w:p>
    <w:p w14:paraId="22A3477E" w14:textId="77777777" w:rsidR="009865E2" w:rsidRPr="00673A83" w:rsidRDefault="009865E2" w:rsidP="00673A83">
      <w:pPr>
        <w:spacing w:after="60" w:line="23" w:lineRule="atLeast"/>
        <w:ind w:left="567"/>
        <w:jc w:val="both"/>
        <w:rPr>
          <w:i/>
          <w:color w:val="auto"/>
          <w:sz w:val="22"/>
        </w:rPr>
      </w:pPr>
    </w:p>
    <w:p w14:paraId="6CFA7839" w14:textId="77777777" w:rsidR="009865E2" w:rsidRPr="00673A83" w:rsidRDefault="009865E2" w:rsidP="00673A83">
      <w:pPr>
        <w:spacing w:after="60" w:line="23" w:lineRule="atLeast"/>
        <w:ind w:firstLine="567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(Zaměstnavatel a Zaměstnanec dále také jednotlivě jako „</w:t>
      </w:r>
      <w:r w:rsidRPr="00673A83">
        <w:rPr>
          <w:b/>
          <w:color w:val="auto"/>
          <w:sz w:val="22"/>
        </w:rPr>
        <w:t>Smluvní strana</w:t>
      </w:r>
      <w:r w:rsidRPr="00673A83">
        <w:rPr>
          <w:color w:val="auto"/>
          <w:sz w:val="22"/>
        </w:rPr>
        <w:t>“)</w:t>
      </w:r>
    </w:p>
    <w:p w14:paraId="5FE31F89" w14:textId="77777777" w:rsidR="009865E2" w:rsidRPr="00673A83" w:rsidRDefault="009865E2" w:rsidP="00673A83">
      <w:pPr>
        <w:tabs>
          <w:tab w:val="left" w:pos="3780"/>
        </w:tabs>
        <w:spacing w:after="60" w:line="23" w:lineRule="atLeast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ab/>
      </w:r>
    </w:p>
    <w:p w14:paraId="273DBC4A" w14:textId="77777777" w:rsidR="009865E2" w:rsidRPr="00673A83" w:rsidRDefault="009865E2" w:rsidP="00673A83">
      <w:pPr>
        <w:numPr>
          <w:ilvl w:val="0"/>
          <w:numId w:val="4"/>
        </w:numPr>
        <w:spacing w:after="240" w:line="23" w:lineRule="atLeast"/>
        <w:ind w:left="714" w:hanging="357"/>
        <w:jc w:val="center"/>
        <w:rPr>
          <w:b/>
          <w:color w:val="auto"/>
          <w:sz w:val="22"/>
        </w:rPr>
      </w:pPr>
      <w:r w:rsidRPr="00673A83">
        <w:rPr>
          <w:b/>
          <w:color w:val="auto"/>
          <w:sz w:val="22"/>
        </w:rPr>
        <w:t>Základní ujednání</w:t>
      </w:r>
    </w:p>
    <w:p w14:paraId="066D1D7B" w14:textId="77777777" w:rsidR="009865E2" w:rsidRPr="00673A83" w:rsidRDefault="009865E2" w:rsidP="00673A83">
      <w:pPr>
        <w:numPr>
          <w:ilvl w:val="0"/>
          <w:numId w:val="5"/>
        </w:numPr>
        <w:spacing w:after="240" w:line="23" w:lineRule="atLeast"/>
        <w:ind w:left="992" w:hanging="425"/>
        <w:jc w:val="both"/>
        <w:rPr>
          <w:b/>
          <w:color w:val="auto"/>
          <w:sz w:val="22"/>
        </w:rPr>
      </w:pPr>
      <w:r w:rsidRPr="00673A83">
        <w:rPr>
          <w:color w:val="auto"/>
          <w:sz w:val="22"/>
        </w:rPr>
        <w:t xml:space="preserve">Druh práce: Zaměstnanec bude vykonávat práci na pozici </w:t>
      </w:r>
      <w:r w:rsidRPr="00673A83">
        <w:rPr>
          <w:color w:val="auto"/>
          <w:sz w:val="22"/>
          <w:highlight w:val="yellow"/>
        </w:rPr>
        <w:t>…</w:t>
      </w:r>
    </w:p>
    <w:p w14:paraId="2310ACCF" w14:textId="77777777" w:rsidR="009865E2" w:rsidRPr="00673A83" w:rsidRDefault="009865E2" w:rsidP="00673A83">
      <w:pPr>
        <w:numPr>
          <w:ilvl w:val="0"/>
          <w:numId w:val="5"/>
        </w:numPr>
        <w:spacing w:after="240" w:line="23" w:lineRule="atLeast"/>
        <w:ind w:left="992" w:hanging="425"/>
        <w:jc w:val="both"/>
        <w:rPr>
          <w:b/>
          <w:color w:val="auto"/>
          <w:sz w:val="22"/>
        </w:rPr>
      </w:pPr>
      <w:r w:rsidRPr="00673A83">
        <w:rPr>
          <w:color w:val="auto"/>
          <w:sz w:val="22"/>
        </w:rPr>
        <w:t xml:space="preserve">Místem výkonu práce je </w:t>
      </w:r>
      <w:commentRangeStart w:id="1"/>
      <w:r w:rsidRPr="00673A83">
        <w:rPr>
          <w:color w:val="auto"/>
          <w:sz w:val="22"/>
          <w:highlight w:val="yellow"/>
        </w:rPr>
        <w:t>…</w:t>
      </w:r>
      <w:commentRangeEnd w:id="1"/>
      <w:r w:rsidRPr="00673A83">
        <w:rPr>
          <w:rStyle w:val="Odkaznakoment"/>
          <w:rFonts w:eastAsia="Arial" w:cs="Arial"/>
          <w:color w:val="auto"/>
          <w:sz w:val="22"/>
          <w:szCs w:val="22"/>
        </w:rPr>
        <w:commentReference w:id="1"/>
      </w:r>
      <w:r w:rsidRPr="00673A83">
        <w:rPr>
          <w:color w:val="auto"/>
          <w:sz w:val="22"/>
        </w:rPr>
        <w:t xml:space="preserve"> Pravidelným pracovištěm je obec </w:t>
      </w:r>
      <w:commentRangeStart w:id="2"/>
      <w:r w:rsidRPr="00673A83">
        <w:rPr>
          <w:color w:val="auto"/>
          <w:sz w:val="22"/>
          <w:highlight w:val="yellow"/>
        </w:rPr>
        <w:t>…</w:t>
      </w:r>
      <w:commentRangeEnd w:id="2"/>
      <w:r w:rsidRPr="00673A83">
        <w:rPr>
          <w:rStyle w:val="Odkaznakoment"/>
          <w:rFonts w:eastAsia="Arial" w:cs="Arial"/>
          <w:color w:val="auto"/>
          <w:sz w:val="22"/>
          <w:szCs w:val="22"/>
        </w:rPr>
        <w:commentReference w:id="2"/>
      </w:r>
    </w:p>
    <w:p w14:paraId="51C252B8" w14:textId="77777777" w:rsidR="009865E2" w:rsidRPr="00673A83" w:rsidRDefault="009865E2" w:rsidP="00673A83">
      <w:pPr>
        <w:numPr>
          <w:ilvl w:val="0"/>
          <w:numId w:val="5"/>
        </w:numPr>
        <w:spacing w:after="240" w:line="23" w:lineRule="atLeast"/>
        <w:ind w:left="992" w:hanging="425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 xml:space="preserve">Zaměstnanec nastoupí do práce dne </w:t>
      </w:r>
      <w:r w:rsidRPr="00673A83">
        <w:rPr>
          <w:color w:val="auto"/>
          <w:sz w:val="22"/>
          <w:highlight w:val="yellow"/>
        </w:rPr>
        <w:t>…</w:t>
      </w:r>
    </w:p>
    <w:p w14:paraId="26EC4EA9" w14:textId="77777777" w:rsidR="009865E2" w:rsidRPr="00673A83" w:rsidRDefault="009865E2" w:rsidP="00673A83">
      <w:pPr>
        <w:numPr>
          <w:ilvl w:val="0"/>
          <w:numId w:val="5"/>
        </w:numPr>
        <w:spacing w:after="240" w:line="23" w:lineRule="atLeast"/>
        <w:ind w:left="992" w:hanging="425"/>
        <w:jc w:val="both"/>
        <w:rPr>
          <w:b/>
          <w:color w:val="auto"/>
          <w:sz w:val="22"/>
        </w:rPr>
      </w:pPr>
      <w:r w:rsidRPr="00673A83">
        <w:rPr>
          <w:color w:val="auto"/>
          <w:sz w:val="22"/>
        </w:rPr>
        <w:t xml:space="preserve">Pracovní poměr se uzavírá na dobu </w:t>
      </w:r>
      <w:r w:rsidRPr="00673A83">
        <w:rPr>
          <w:color w:val="auto"/>
          <w:sz w:val="22"/>
          <w:highlight w:val="yellow"/>
        </w:rPr>
        <w:t xml:space="preserve">neurčitou / určitou, a to na 12 měsíců, tj. od - </w:t>
      </w:r>
      <w:commentRangeStart w:id="3"/>
      <w:r w:rsidRPr="00673A83">
        <w:rPr>
          <w:color w:val="auto"/>
          <w:sz w:val="22"/>
          <w:highlight w:val="yellow"/>
        </w:rPr>
        <w:t>do</w:t>
      </w:r>
      <w:commentRangeEnd w:id="3"/>
      <w:r w:rsidRPr="00673A83">
        <w:rPr>
          <w:rStyle w:val="Odkaznakoment"/>
          <w:rFonts w:eastAsia="Arial" w:cs="Arial"/>
          <w:color w:val="auto"/>
          <w:sz w:val="22"/>
          <w:szCs w:val="22"/>
        </w:rPr>
        <w:commentReference w:id="3"/>
      </w:r>
      <w:r w:rsidRPr="00673A83">
        <w:rPr>
          <w:color w:val="auto"/>
          <w:sz w:val="22"/>
        </w:rPr>
        <w:t xml:space="preserve"> .</w:t>
      </w:r>
    </w:p>
    <w:p w14:paraId="52927FDC" w14:textId="77777777" w:rsidR="009865E2" w:rsidRPr="00673A83" w:rsidRDefault="009865E2" w:rsidP="00673A83">
      <w:pPr>
        <w:numPr>
          <w:ilvl w:val="0"/>
          <w:numId w:val="5"/>
        </w:numPr>
        <w:spacing w:after="240" w:line="23" w:lineRule="atLeast"/>
        <w:ind w:left="992" w:hanging="425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Smluvní strany si sjednávají zkušební dobu v délce trvání tří měsíců počínaje dnem, který byl sjednán jako den nástupu do práce.</w:t>
      </w:r>
    </w:p>
    <w:p w14:paraId="59400C4A" w14:textId="77777777" w:rsidR="009865E2" w:rsidRPr="00673A83" w:rsidRDefault="009865E2" w:rsidP="00673A83">
      <w:pPr>
        <w:spacing w:after="240" w:line="23" w:lineRule="atLeast"/>
        <w:jc w:val="center"/>
        <w:rPr>
          <w:color w:val="auto"/>
          <w:sz w:val="22"/>
        </w:rPr>
      </w:pPr>
    </w:p>
    <w:p w14:paraId="092445E8" w14:textId="77777777" w:rsidR="009865E2" w:rsidRPr="00673A83" w:rsidRDefault="009865E2" w:rsidP="00673A83">
      <w:pPr>
        <w:numPr>
          <w:ilvl w:val="0"/>
          <w:numId w:val="4"/>
        </w:numPr>
        <w:spacing w:after="240" w:line="23" w:lineRule="atLeast"/>
        <w:ind w:left="714" w:hanging="357"/>
        <w:jc w:val="center"/>
        <w:rPr>
          <w:b/>
          <w:color w:val="auto"/>
          <w:sz w:val="22"/>
        </w:rPr>
      </w:pPr>
      <w:r w:rsidRPr="00673A83">
        <w:rPr>
          <w:b/>
          <w:color w:val="auto"/>
          <w:sz w:val="22"/>
        </w:rPr>
        <w:t>Mzdové podmínky</w:t>
      </w:r>
    </w:p>
    <w:p w14:paraId="4F9A92A6" w14:textId="77777777" w:rsidR="009865E2" w:rsidRPr="00673A83" w:rsidRDefault="009865E2" w:rsidP="00673A83">
      <w:pPr>
        <w:numPr>
          <w:ilvl w:val="0"/>
          <w:numId w:val="6"/>
        </w:numPr>
        <w:spacing w:after="240" w:line="23" w:lineRule="atLeast"/>
        <w:ind w:left="992" w:hanging="425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Mzda bude stanovena Zaměstnavatelem mzdovým výměrem.</w:t>
      </w:r>
    </w:p>
    <w:p w14:paraId="77F8BB13" w14:textId="77777777" w:rsidR="009865E2" w:rsidRPr="00673A83" w:rsidRDefault="009865E2" w:rsidP="00673A83">
      <w:pPr>
        <w:numPr>
          <w:ilvl w:val="0"/>
          <w:numId w:val="6"/>
        </w:numPr>
        <w:spacing w:after="240" w:line="23" w:lineRule="atLeast"/>
        <w:ind w:left="992" w:hanging="425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lastRenderedPageBreak/>
        <w:t>Mzda je splatná 15. den v kalendářním měsíci následujícím po měsíci, ve kterém Zaměstnanec práci vykonal. Pokud 15. den v měsíci nebude pracovním dnem, bude mzda vyplacena nejbližší následující pracovní den.</w:t>
      </w:r>
    </w:p>
    <w:p w14:paraId="1C2DC0C4" w14:textId="77777777" w:rsidR="009865E2" w:rsidRPr="00673A83" w:rsidRDefault="009865E2" w:rsidP="00673A83">
      <w:pPr>
        <w:numPr>
          <w:ilvl w:val="0"/>
          <w:numId w:val="6"/>
        </w:numPr>
        <w:spacing w:after="240" w:line="23" w:lineRule="atLeast"/>
        <w:ind w:left="992" w:hanging="425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 xml:space="preserve">Splatná mzda bude Zaměstnanci vyplácena převodem na účet </w:t>
      </w:r>
      <w:r w:rsidRPr="00673A83">
        <w:rPr>
          <w:color w:val="auto"/>
          <w:sz w:val="22"/>
        </w:rPr>
        <w:br/>
        <w:t xml:space="preserve">zaměstnance </w:t>
      </w:r>
      <w:proofErr w:type="spellStart"/>
      <w:proofErr w:type="gramStart"/>
      <w:r w:rsidRPr="00673A83">
        <w:rPr>
          <w:color w:val="auto"/>
          <w:sz w:val="22"/>
        </w:rPr>
        <w:t>č.ú</w:t>
      </w:r>
      <w:proofErr w:type="spellEnd"/>
      <w:r w:rsidRPr="00673A83">
        <w:rPr>
          <w:color w:val="auto"/>
          <w:sz w:val="22"/>
        </w:rPr>
        <w:t xml:space="preserve">. </w:t>
      </w:r>
      <w:r w:rsidRPr="00673A83">
        <w:rPr>
          <w:color w:val="auto"/>
          <w:sz w:val="22"/>
          <w:highlight w:val="yellow"/>
        </w:rPr>
        <w:t>…</w:t>
      </w:r>
      <w:proofErr w:type="gramEnd"/>
      <w:r w:rsidRPr="00673A83">
        <w:rPr>
          <w:color w:val="auto"/>
          <w:sz w:val="22"/>
          <w:highlight w:val="yellow"/>
        </w:rPr>
        <w:t xml:space="preserve"> Zaměstnanec souhlasí se zasíláním výplatních pásek v elektronické podobě. </w:t>
      </w:r>
    </w:p>
    <w:p w14:paraId="2248D23B" w14:textId="77777777" w:rsidR="009865E2" w:rsidRPr="00673A83" w:rsidRDefault="009865E2" w:rsidP="00673A83">
      <w:pPr>
        <w:tabs>
          <w:tab w:val="left" w:pos="2175"/>
          <w:tab w:val="left" w:pos="4500"/>
        </w:tabs>
        <w:spacing w:after="240" w:line="23" w:lineRule="atLeast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ab/>
      </w:r>
      <w:r w:rsidRPr="00673A83">
        <w:rPr>
          <w:color w:val="auto"/>
          <w:sz w:val="22"/>
        </w:rPr>
        <w:tab/>
      </w:r>
    </w:p>
    <w:p w14:paraId="5EB5EFA8" w14:textId="77777777" w:rsidR="009865E2" w:rsidRPr="00673A83" w:rsidRDefault="009865E2" w:rsidP="00673A83">
      <w:pPr>
        <w:numPr>
          <w:ilvl w:val="0"/>
          <w:numId w:val="4"/>
        </w:numPr>
        <w:spacing w:after="240" w:line="23" w:lineRule="atLeast"/>
        <w:ind w:left="714" w:hanging="357"/>
        <w:jc w:val="center"/>
        <w:rPr>
          <w:b/>
          <w:color w:val="auto"/>
          <w:sz w:val="22"/>
        </w:rPr>
      </w:pPr>
      <w:r w:rsidRPr="00673A83">
        <w:rPr>
          <w:b/>
          <w:color w:val="auto"/>
          <w:sz w:val="22"/>
        </w:rPr>
        <w:t>Pracovní doba</w:t>
      </w:r>
    </w:p>
    <w:p w14:paraId="04B7F227" w14:textId="77777777" w:rsidR="009865E2" w:rsidRPr="00673A83" w:rsidRDefault="009865E2" w:rsidP="00673A83">
      <w:pPr>
        <w:numPr>
          <w:ilvl w:val="0"/>
          <w:numId w:val="7"/>
        </w:numPr>
        <w:spacing w:after="240" w:line="23" w:lineRule="atLeast"/>
        <w:ind w:left="992" w:hanging="425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Délka pracovní doby činí 40 hodin týdně a je pravidelně rozvržená.</w:t>
      </w:r>
    </w:p>
    <w:p w14:paraId="1FD167C9" w14:textId="77777777" w:rsidR="009865E2" w:rsidRPr="00673A83" w:rsidRDefault="009865E2" w:rsidP="00673A83">
      <w:pPr>
        <w:numPr>
          <w:ilvl w:val="0"/>
          <w:numId w:val="7"/>
        </w:numPr>
        <w:spacing w:after="240" w:line="23" w:lineRule="atLeast"/>
        <w:ind w:left="992" w:hanging="425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 xml:space="preserve">Zaměstnanec souhlasí s případnou prací přesčas nad rozsah 150 hodin ročně.  </w:t>
      </w:r>
    </w:p>
    <w:p w14:paraId="3F87448A" w14:textId="77777777" w:rsidR="009865E2" w:rsidRPr="00673A83" w:rsidRDefault="009865E2" w:rsidP="00673A83">
      <w:pPr>
        <w:numPr>
          <w:ilvl w:val="0"/>
          <w:numId w:val="7"/>
        </w:numPr>
        <w:spacing w:after="240" w:line="23" w:lineRule="atLeast"/>
        <w:ind w:left="992" w:hanging="425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Smluvní strany se dohodly, že Zaměstnavatel je oprávněn po Zaměstnanci požadovat pracovní pohotovost. Zaměstnanec tímto dává souhlas s tím, že bude na základě pokynu Zaměstnavatele držet pracovní pohotovost.</w:t>
      </w:r>
    </w:p>
    <w:p w14:paraId="435D36A7" w14:textId="77777777" w:rsidR="009865E2" w:rsidRPr="00673A83" w:rsidRDefault="009865E2" w:rsidP="00673A83">
      <w:pPr>
        <w:numPr>
          <w:ilvl w:val="0"/>
          <w:numId w:val="7"/>
        </w:numPr>
        <w:spacing w:after="240" w:line="23" w:lineRule="atLeast"/>
        <w:ind w:left="992" w:hanging="425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 xml:space="preserve">Zaměstnanec může čerpat dovolenou na zotavenou v rozsahu 20 dnů během kalendářního roku. Dobu čerpání dovolené určuje Zaměstnavatel. </w:t>
      </w:r>
    </w:p>
    <w:p w14:paraId="6A067A4F" w14:textId="77777777" w:rsidR="009865E2" w:rsidRPr="00673A83" w:rsidRDefault="009865E2" w:rsidP="00673A83">
      <w:pPr>
        <w:spacing w:after="240" w:line="23" w:lineRule="atLeast"/>
        <w:ind w:left="567"/>
        <w:jc w:val="both"/>
        <w:rPr>
          <w:color w:val="auto"/>
          <w:sz w:val="22"/>
        </w:rPr>
      </w:pPr>
    </w:p>
    <w:p w14:paraId="158F1A25" w14:textId="77777777" w:rsidR="009865E2" w:rsidRPr="00673A83" w:rsidRDefault="009865E2" w:rsidP="00673A83">
      <w:pPr>
        <w:numPr>
          <w:ilvl w:val="0"/>
          <w:numId w:val="4"/>
        </w:numPr>
        <w:spacing w:after="240" w:line="23" w:lineRule="atLeast"/>
        <w:ind w:left="714" w:hanging="357"/>
        <w:jc w:val="center"/>
        <w:rPr>
          <w:b/>
          <w:color w:val="auto"/>
          <w:sz w:val="22"/>
        </w:rPr>
      </w:pPr>
      <w:r w:rsidRPr="00673A83">
        <w:rPr>
          <w:b/>
          <w:color w:val="auto"/>
          <w:sz w:val="22"/>
        </w:rPr>
        <w:t>Povinnosti Zaměstnance</w:t>
      </w:r>
    </w:p>
    <w:p w14:paraId="2DEAB112" w14:textId="77777777" w:rsidR="009865E2" w:rsidRPr="00673A83" w:rsidRDefault="009865E2" w:rsidP="00673A83">
      <w:pPr>
        <w:numPr>
          <w:ilvl w:val="0"/>
          <w:numId w:val="8"/>
        </w:numPr>
        <w:spacing w:after="240" w:line="23" w:lineRule="atLeast"/>
        <w:ind w:left="992" w:hanging="425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Zaměstnanec je zejména povinen:</w:t>
      </w:r>
    </w:p>
    <w:p w14:paraId="1F97B8C9" w14:textId="77777777" w:rsidR="009865E2" w:rsidRPr="00673A83" w:rsidRDefault="009865E2" w:rsidP="00673A83">
      <w:pPr>
        <w:numPr>
          <w:ilvl w:val="1"/>
          <w:numId w:val="8"/>
        </w:numPr>
        <w:spacing w:after="240" w:line="23" w:lineRule="atLeast"/>
        <w:ind w:left="1434" w:hanging="357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pracovat svědomitě a řádně podle svých sil, znalostí a schopností, plnit pokyny nadřízených a dodržovat zásady spolupráce s ostatními zaměstnanci;</w:t>
      </w:r>
    </w:p>
    <w:p w14:paraId="1A98C82B" w14:textId="77777777" w:rsidR="009865E2" w:rsidRPr="00673A83" w:rsidRDefault="009865E2" w:rsidP="00673A83">
      <w:pPr>
        <w:numPr>
          <w:ilvl w:val="1"/>
          <w:numId w:val="8"/>
        </w:numPr>
        <w:spacing w:after="240" w:line="23" w:lineRule="atLeast"/>
        <w:ind w:left="1434" w:hanging="357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plně využívat pracovní doby a výrobních prostředků k vykonávání pracovních úkolů, plnit tyto úkoly kvalitně, hospodárně a včas;</w:t>
      </w:r>
    </w:p>
    <w:p w14:paraId="7243E898" w14:textId="77777777" w:rsidR="009865E2" w:rsidRPr="00673A83" w:rsidRDefault="009865E2" w:rsidP="00673A83">
      <w:pPr>
        <w:numPr>
          <w:ilvl w:val="1"/>
          <w:numId w:val="8"/>
        </w:numPr>
        <w:spacing w:after="240" w:line="23" w:lineRule="atLeast"/>
        <w:ind w:left="1434" w:hanging="357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nevyužívat pracovní pomůcky včetně adresy elektronické pošty pro soukromé účely</w:t>
      </w:r>
    </w:p>
    <w:p w14:paraId="323EFA4B" w14:textId="77777777" w:rsidR="009865E2" w:rsidRPr="00673A83" w:rsidRDefault="009865E2" w:rsidP="00673A83">
      <w:pPr>
        <w:numPr>
          <w:ilvl w:val="1"/>
          <w:numId w:val="8"/>
        </w:numPr>
        <w:spacing w:after="240" w:line="23" w:lineRule="atLeast"/>
        <w:ind w:left="1434" w:hanging="357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dodržovat právní a ostatní předpisy vztahující se k práci jím vykonávané, včetně vnitřních předpisů Zaměstnavatele, dodržovat pokyny Zaměstnavatele a nadřízených pracovníků;</w:t>
      </w:r>
    </w:p>
    <w:p w14:paraId="3514D874" w14:textId="77777777" w:rsidR="009865E2" w:rsidRPr="00673A83" w:rsidRDefault="009865E2" w:rsidP="00673A83">
      <w:pPr>
        <w:numPr>
          <w:ilvl w:val="1"/>
          <w:numId w:val="8"/>
        </w:numPr>
        <w:spacing w:after="240" w:line="23" w:lineRule="atLeast"/>
        <w:ind w:left="1434" w:hanging="357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řádně hospodařit s prostředky svěřenými mu Zaměstnavatelem a střežit a ochraňovat majetek Zaměstnavatele před poškozením, ztrátou, zničením a zneužitím a nejednat v rozporu s oprávněnými zájmy Zaměstnavatele; je povinen upozornit svého nadřízeného na škodu hrozící zdraví nebo majetku a zakročit k odvrácení škody, je-li toho neodkladně třeba a nebrání-li v tom Zaměstnanci důležitá okolnost;</w:t>
      </w:r>
    </w:p>
    <w:p w14:paraId="7BC09F5F" w14:textId="77777777" w:rsidR="009865E2" w:rsidRPr="00673A83" w:rsidRDefault="009865E2" w:rsidP="00673A83">
      <w:pPr>
        <w:numPr>
          <w:ilvl w:val="0"/>
          <w:numId w:val="8"/>
        </w:numPr>
        <w:spacing w:after="240" w:line="23" w:lineRule="atLeast"/>
        <w:ind w:left="992" w:hanging="425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 xml:space="preserve">Zaměstnanec nesmí vedle svého zaměstnání vykonávaného pro Zaměstnavatele vykonávat bez předchozího písemného souhlasu Zaměstnavatele výdělečnou činnost, </w:t>
      </w:r>
      <w:r w:rsidRPr="00673A83">
        <w:rPr>
          <w:color w:val="auto"/>
          <w:sz w:val="22"/>
        </w:rPr>
        <w:lastRenderedPageBreak/>
        <w:t>která je shodná nebo velmi podobná s předmětem činnosti Zaměstnavatele. Tento souhlas musí být udělen písemně a Zaměstnavatel má právo ho bez udání důvodu kdykoliv odvolat.</w:t>
      </w:r>
    </w:p>
    <w:p w14:paraId="27AEF96C" w14:textId="77777777" w:rsidR="009865E2" w:rsidRPr="00673A83" w:rsidRDefault="009865E2" w:rsidP="00673A83">
      <w:pPr>
        <w:numPr>
          <w:ilvl w:val="0"/>
          <w:numId w:val="8"/>
        </w:numPr>
        <w:spacing w:after="240" w:line="23" w:lineRule="atLeast"/>
        <w:ind w:left="992" w:hanging="425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Zaměstnanec souhlasí s tím, že bude vysílán na pracovní cesty v rámci území Evropské unie na základě pokynu Zaměstnavatele.</w:t>
      </w:r>
    </w:p>
    <w:p w14:paraId="7EA36C16" w14:textId="77777777" w:rsidR="009865E2" w:rsidRPr="00673A83" w:rsidRDefault="009865E2" w:rsidP="00673A83">
      <w:pPr>
        <w:numPr>
          <w:ilvl w:val="0"/>
          <w:numId w:val="8"/>
        </w:numPr>
        <w:spacing w:after="240" w:line="23" w:lineRule="atLeast"/>
        <w:ind w:left="992" w:hanging="425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Zaměstnanec nesmí šířit pomluvy nebo jinak poškozovat dobré jméno Zaměstnavatele, a to sám ani prostřednictvím jiných osob. Poruší-li Zaměstnanec tento zákaz, bere na vědomí, že takové porušení ve svém důsledku zakládá právo Zaměstnavatele ukončit pracovní poměr výpovědí Zaměstnanci.</w:t>
      </w:r>
    </w:p>
    <w:p w14:paraId="5E768F9C" w14:textId="77777777" w:rsidR="009865E2" w:rsidRPr="00673A83" w:rsidRDefault="009865E2" w:rsidP="00673A83">
      <w:pPr>
        <w:tabs>
          <w:tab w:val="left" w:pos="4035"/>
        </w:tabs>
        <w:spacing w:after="240" w:line="23" w:lineRule="atLeast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ab/>
      </w:r>
    </w:p>
    <w:p w14:paraId="05704B30" w14:textId="77777777" w:rsidR="009865E2" w:rsidRPr="00673A83" w:rsidRDefault="009865E2" w:rsidP="00673A83">
      <w:pPr>
        <w:numPr>
          <w:ilvl w:val="0"/>
          <w:numId w:val="4"/>
        </w:numPr>
        <w:spacing w:after="240" w:line="23" w:lineRule="atLeast"/>
        <w:ind w:left="714" w:hanging="357"/>
        <w:jc w:val="center"/>
        <w:rPr>
          <w:b/>
          <w:color w:val="auto"/>
          <w:sz w:val="22"/>
        </w:rPr>
      </w:pPr>
      <w:r w:rsidRPr="00673A83">
        <w:rPr>
          <w:b/>
          <w:color w:val="auto"/>
          <w:sz w:val="22"/>
        </w:rPr>
        <w:t>Mlčenlivost</w:t>
      </w:r>
    </w:p>
    <w:p w14:paraId="4001190D" w14:textId="77777777" w:rsidR="009865E2" w:rsidRPr="00673A83" w:rsidRDefault="009865E2" w:rsidP="00673A83">
      <w:pPr>
        <w:numPr>
          <w:ilvl w:val="0"/>
          <w:numId w:val="9"/>
        </w:numPr>
        <w:spacing w:after="240" w:line="23" w:lineRule="atLeast"/>
        <w:ind w:left="992" w:hanging="425"/>
        <w:jc w:val="both"/>
        <w:rPr>
          <w:b/>
          <w:color w:val="auto"/>
          <w:sz w:val="22"/>
        </w:rPr>
      </w:pPr>
      <w:r w:rsidRPr="00673A83">
        <w:rPr>
          <w:color w:val="auto"/>
          <w:sz w:val="22"/>
        </w:rPr>
        <w:t xml:space="preserve">Zaměstnanec se zavazuje zachovat mlčenlivost, to znamená nesdělovat, nezveřejňovat nebo jiným způsobem nezpřístupňovat sám nebo prostřednictvím třetích osob Zaměstnavatelem chráněné informace třetím osobám. </w:t>
      </w:r>
    </w:p>
    <w:p w14:paraId="052ACC70" w14:textId="77777777" w:rsidR="009865E2" w:rsidRPr="00673A83" w:rsidRDefault="009865E2" w:rsidP="00673A83">
      <w:pPr>
        <w:numPr>
          <w:ilvl w:val="0"/>
          <w:numId w:val="9"/>
        </w:numPr>
        <w:spacing w:after="240" w:line="23" w:lineRule="atLeast"/>
        <w:ind w:left="992" w:hanging="425"/>
        <w:jc w:val="both"/>
        <w:rPr>
          <w:b/>
          <w:color w:val="auto"/>
          <w:sz w:val="22"/>
        </w:rPr>
      </w:pPr>
      <w:r w:rsidRPr="00673A83">
        <w:rPr>
          <w:color w:val="auto"/>
          <w:sz w:val="22"/>
        </w:rPr>
        <w:t>Pro vyloučení pochybností si Smluvní strany ujednaly, že chráněnými informacemi jsou zejména:</w:t>
      </w:r>
    </w:p>
    <w:p w14:paraId="55F18774" w14:textId="77777777" w:rsidR="009865E2" w:rsidRPr="00673A83" w:rsidRDefault="009865E2" w:rsidP="00673A83">
      <w:pPr>
        <w:numPr>
          <w:ilvl w:val="0"/>
          <w:numId w:val="10"/>
        </w:numPr>
        <w:spacing w:after="240" w:line="23" w:lineRule="atLeast"/>
        <w:ind w:hanging="360"/>
        <w:jc w:val="both"/>
        <w:rPr>
          <w:b/>
          <w:color w:val="auto"/>
          <w:sz w:val="22"/>
        </w:rPr>
      </w:pPr>
      <w:r w:rsidRPr="00673A83">
        <w:rPr>
          <w:color w:val="auto"/>
          <w:sz w:val="22"/>
        </w:rPr>
        <w:t>finanční informace týkající se provozu a činnosti Zaměstnavatele, jeho zisku a další veškeré účetní informace;</w:t>
      </w:r>
    </w:p>
    <w:p w14:paraId="2DE651C5" w14:textId="77777777" w:rsidR="009865E2" w:rsidRPr="00673A83" w:rsidRDefault="009865E2" w:rsidP="00673A83">
      <w:pPr>
        <w:numPr>
          <w:ilvl w:val="0"/>
          <w:numId w:val="10"/>
        </w:numPr>
        <w:spacing w:after="240" w:line="23" w:lineRule="atLeast"/>
        <w:ind w:hanging="360"/>
        <w:jc w:val="both"/>
        <w:rPr>
          <w:b/>
          <w:color w:val="auto"/>
          <w:sz w:val="22"/>
        </w:rPr>
      </w:pPr>
      <w:r w:rsidRPr="00673A83">
        <w:rPr>
          <w:color w:val="auto"/>
          <w:sz w:val="22"/>
        </w:rPr>
        <w:t>informace o obchodní strategii, maržích, vstupních cenách produktů Zaměstnavatele;</w:t>
      </w:r>
    </w:p>
    <w:p w14:paraId="77DBCA3B" w14:textId="77777777" w:rsidR="009865E2" w:rsidRPr="00673A83" w:rsidRDefault="009865E2" w:rsidP="00673A83">
      <w:pPr>
        <w:numPr>
          <w:ilvl w:val="0"/>
          <w:numId w:val="10"/>
        </w:numPr>
        <w:spacing w:after="240" w:line="23" w:lineRule="atLeast"/>
        <w:ind w:hanging="360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informace o zaměstnancích, klientech a obchodních partnerech Zaměstnavatele, a strategie jednání s nimi;</w:t>
      </w:r>
    </w:p>
    <w:p w14:paraId="45EA2734" w14:textId="77777777" w:rsidR="009865E2" w:rsidRPr="00673A83" w:rsidRDefault="009865E2" w:rsidP="00673A83">
      <w:pPr>
        <w:numPr>
          <w:ilvl w:val="0"/>
          <w:numId w:val="10"/>
        </w:numPr>
        <w:spacing w:after="240" w:line="23" w:lineRule="atLeast"/>
        <w:ind w:hanging="360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informace související se složením, přípravou a výrobou produktů Zaměstnavatele;</w:t>
      </w:r>
    </w:p>
    <w:p w14:paraId="42EED3C7" w14:textId="77777777" w:rsidR="009865E2" w:rsidRPr="00673A83" w:rsidRDefault="009865E2" w:rsidP="00673A83">
      <w:pPr>
        <w:numPr>
          <w:ilvl w:val="0"/>
          <w:numId w:val="10"/>
        </w:numPr>
        <w:spacing w:after="240" w:line="23" w:lineRule="atLeast"/>
        <w:ind w:hanging="360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informace týkající se soudních sporů Zaměstnavatele a jeho vztahu s konkurenty;</w:t>
      </w:r>
    </w:p>
    <w:p w14:paraId="5F3F439F" w14:textId="77777777" w:rsidR="009865E2" w:rsidRPr="00673A83" w:rsidRDefault="009865E2" w:rsidP="00673A83">
      <w:pPr>
        <w:numPr>
          <w:ilvl w:val="0"/>
          <w:numId w:val="10"/>
        </w:numPr>
        <w:spacing w:after="240" w:line="23" w:lineRule="atLeast"/>
        <w:ind w:left="1349" w:hanging="357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 xml:space="preserve">osobní údaje, které mu byly zpřístupněny nebo ke kterým získal </w:t>
      </w:r>
      <w:commentRangeStart w:id="4"/>
      <w:r w:rsidRPr="00673A83">
        <w:rPr>
          <w:color w:val="auto"/>
          <w:sz w:val="22"/>
        </w:rPr>
        <w:t>přístup</w:t>
      </w:r>
      <w:commentRangeEnd w:id="4"/>
      <w:r w:rsidRPr="00673A83">
        <w:rPr>
          <w:rStyle w:val="Odkaznakoment"/>
          <w:rFonts w:eastAsia="Arial" w:cs="Arial"/>
          <w:color w:val="auto"/>
          <w:sz w:val="22"/>
          <w:szCs w:val="22"/>
        </w:rPr>
        <w:commentReference w:id="4"/>
      </w:r>
      <w:r w:rsidRPr="00673A83">
        <w:rPr>
          <w:color w:val="auto"/>
          <w:sz w:val="22"/>
        </w:rPr>
        <w:t>.</w:t>
      </w:r>
    </w:p>
    <w:p w14:paraId="19120BCC" w14:textId="77777777" w:rsidR="009865E2" w:rsidRPr="00673A83" w:rsidRDefault="009865E2" w:rsidP="00673A83">
      <w:pPr>
        <w:spacing w:after="240" w:line="23" w:lineRule="atLeast"/>
        <w:ind w:left="720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Zaměstnanec bere na vědomí, že porušení jeho povinností podle tohoto článku je považováno za porušení povinnosti zaměstnance, které ve svém důsledku zakládá právo Zaměstnavatele ukončit pracovní poměr dle § 52 písm. g) Zákoníku práce.</w:t>
      </w:r>
    </w:p>
    <w:p w14:paraId="645B4D33" w14:textId="77777777" w:rsidR="009865E2" w:rsidRPr="00673A83" w:rsidRDefault="009865E2" w:rsidP="00673A83">
      <w:pPr>
        <w:tabs>
          <w:tab w:val="left" w:pos="3225"/>
        </w:tabs>
        <w:spacing w:after="240" w:line="23" w:lineRule="atLeast"/>
        <w:rPr>
          <w:b/>
          <w:color w:val="auto"/>
          <w:sz w:val="22"/>
        </w:rPr>
      </w:pPr>
      <w:r w:rsidRPr="00673A83">
        <w:rPr>
          <w:b/>
          <w:color w:val="auto"/>
          <w:sz w:val="22"/>
        </w:rPr>
        <w:tab/>
      </w:r>
    </w:p>
    <w:p w14:paraId="1DAD914B" w14:textId="77777777" w:rsidR="009865E2" w:rsidRPr="00673A83" w:rsidRDefault="009865E2" w:rsidP="00673A83">
      <w:pPr>
        <w:numPr>
          <w:ilvl w:val="0"/>
          <w:numId w:val="4"/>
        </w:numPr>
        <w:spacing w:after="240" w:line="23" w:lineRule="atLeast"/>
        <w:ind w:left="714" w:hanging="357"/>
        <w:jc w:val="center"/>
        <w:rPr>
          <w:b/>
          <w:color w:val="auto"/>
          <w:sz w:val="22"/>
        </w:rPr>
      </w:pPr>
      <w:r w:rsidRPr="00673A83">
        <w:rPr>
          <w:b/>
          <w:color w:val="auto"/>
          <w:sz w:val="22"/>
        </w:rPr>
        <w:t>Závěrečná ujednání</w:t>
      </w:r>
    </w:p>
    <w:p w14:paraId="26ABB613" w14:textId="77777777" w:rsidR="009865E2" w:rsidRPr="00673A83" w:rsidRDefault="009865E2" w:rsidP="00673A83">
      <w:pPr>
        <w:numPr>
          <w:ilvl w:val="0"/>
          <w:numId w:val="11"/>
        </w:numPr>
        <w:spacing w:after="240" w:line="23" w:lineRule="atLeast"/>
        <w:ind w:left="992" w:hanging="425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Zaměstnanec prohlašuje, že jej Zaměstnavatel před uzavřením pracovní smlouvy seznámil s právy a povinnostmi, které pro něj z této pracovní smlouvy vyplývají, a s pracovními a mzdovými podmínkami, za nichž má sjednanou práci konat.</w:t>
      </w:r>
    </w:p>
    <w:p w14:paraId="2474C9DA" w14:textId="77777777" w:rsidR="009865E2" w:rsidRPr="00673A83" w:rsidRDefault="009865E2" w:rsidP="00673A83">
      <w:pPr>
        <w:numPr>
          <w:ilvl w:val="0"/>
          <w:numId w:val="11"/>
        </w:numPr>
        <w:spacing w:after="240" w:line="23" w:lineRule="atLeast"/>
        <w:ind w:left="992" w:hanging="425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lastRenderedPageBreak/>
        <w:t>Není-li v pracovní smlouvě stanoveno jinak, řídí se práva a povinnosti Zaměstnance a Zaměstnavatele Zákoníkem práce a souvisejícími právními předpisy. Práva a povinnosti z této smlouvy se řídí právním řádem České republiky.</w:t>
      </w:r>
    </w:p>
    <w:p w14:paraId="2F706698" w14:textId="77777777" w:rsidR="009865E2" w:rsidRPr="00673A83" w:rsidRDefault="009865E2" w:rsidP="00673A83">
      <w:pPr>
        <w:numPr>
          <w:ilvl w:val="0"/>
          <w:numId w:val="11"/>
        </w:numPr>
        <w:spacing w:after="240" w:line="23" w:lineRule="atLeast"/>
        <w:ind w:left="992" w:hanging="425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Výpovědní doba činí 2 měsíce, přičemž počíná běžet od prvního dne měsíce následujícího po měsíci doručení výpovědi.</w:t>
      </w:r>
    </w:p>
    <w:p w14:paraId="061CAA1E" w14:textId="77777777" w:rsidR="009865E2" w:rsidRPr="00673A83" w:rsidRDefault="009865E2" w:rsidP="00673A83">
      <w:pPr>
        <w:numPr>
          <w:ilvl w:val="0"/>
          <w:numId w:val="11"/>
        </w:numPr>
        <w:spacing w:after="240" w:line="23" w:lineRule="atLeast"/>
        <w:ind w:left="992" w:hanging="425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 xml:space="preserve">Zaměstnanec podpisem smlouvy prohlašuje, že byl Zaměstnavatelem seznámen s Informací o zpracování jeho osobních </w:t>
      </w:r>
      <w:commentRangeStart w:id="5"/>
      <w:r w:rsidRPr="00673A83">
        <w:rPr>
          <w:color w:val="auto"/>
          <w:sz w:val="22"/>
        </w:rPr>
        <w:t>údajů</w:t>
      </w:r>
      <w:commentRangeEnd w:id="5"/>
      <w:r w:rsidRPr="00673A83">
        <w:rPr>
          <w:rStyle w:val="Odkaznakoment"/>
          <w:rFonts w:eastAsia="Arial" w:cs="Arial"/>
          <w:color w:val="auto"/>
          <w:sz w:val="22"/>
          <w:szCs w:val="22"/>
        </w:rPr>
        <w:commentReference w:id="5"/>
      </w:r>
      <w:r w:rsidRPr="00673A83">
        <w:rPr>
          <w:color w:val="auto"/>
          <w:sz w:val="22"/>
        </w:rPr>
        <w:t xml:space="preserve">. </w:t>
      </w:r>
    </w:p>
    <w:p w14:paraId="14B6ECA9" w14:textId="77777777" w:rsidR="009865E2" w:rsidRPr="00673A83" w:rsidRDefault="009865E2" w:rsidP="00673A83">
      <w:pPr>
        <w:numPr>
          <w:ilvl w:val="0"/>
          <w:numId w:val="11"/>
        </w:numPr>
        <w:spacing w:after="240" w:line="23" w:lineRule="atLeast"/>
        <w:ind w:left="992" w:hanging="425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Pracovní smlouva byla sepsána ve dvou vyhotoveních, z nichž jedno obdrží Zaměstnanec a jedno Zaměstnavatel.</w:t>
      </w:r>
    </w:p>
    <w:p w14:paraId="48A1C5DE" w14:textId="77777777" w:rsidR="009865E2" w:rsidRPr="00673A83" w:rsidRDefault="009865E2" w:rsidP="00673A83">
      <w:pPr>
        <w:spacing w:after="240" w:line="23" w:lineRule="atLeast"/>
        <w:ind w:left="567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 xml:space="preserve">V </w:t>
      </w:r>
      <w:r w:rsidRPr="00673A83">
        <w:rPr>
          <w:color w:val="auto"/>
          <w:sz w:val="22"/>
          <w:highlight w:val="yellow"/>
        </w:rPr>
        <w:t>…</w:t>
      </w:r>
      <w:r w:rsidRPr="00673A83">
        <w:rPr>
          <w:color w:val="auto"/>
          <w:sz w:val="22"/>
        </w:rPr>
        <w:t xml:space="preserve"> dne </w:t>
      </w:r>
      <w:r w:rsidRPr="00673A83">
        <w:rPr>
          <w:color w:val="auto"/>
          <w:sz w:val="22"/>
          <w:highlight w:val="yellow"/>
        </w:rPr>
        <w:t>…</w:t>
      </w:r>
      <w:r w:rsidRPr="00673A83">
        <w:rPr>
          <w:color w:val="auto"/>
          <w:sz w:val="22"/>
        </w:rPr>
        <w:tab/>
      </w:r>
      <w:r w:rsidRPr="00673A83">
        <w:rPr>
          <w:color w:val="auto"/>
          <w:sz w:val="22"/>
        </w:rPr>
        <w:tab/>
      </w:r>
      <w:r w:rsidRPr="00673A83">
        <w:rPr>
          <w:color w:val="auto"/>
          <w:sz w:val="22"/>
        </w:rPr>
        <w:tab/>
      </w:r>
      <w:r w:rsidRPr="00673A83">
        <w:rPr>
          <w:color w:val="auto"/>
          <w:sz w:val="22"/>
        </w:rPr>
        <w:tab/>
      </w:r>
      <w:r w:rsidRPr="00673A83">
        <w:rPr>
          <w:color w:val="auto"/>
          <w:sz w:val="22"/>
        </w:rPr>
        <w:tab/>
        <w:t xml:space="preserve">V </w:t>
      </w:r>
      <w:r w:rsidRPr="00673A83">
        <w:rPr>
          <w:color w:val="auto"/>
          <w:sz w:val="22"/>
          <w:highlight w:val="yellow"/>
        </w:rPr>
        <w:t>…</w:t>
      </w:r>
      <w:r w:rsidRPr="00673A83">
        <w:rPr>
          <w:color w:val="auto"/>
          <w:sz w:val="22"/>
        </w:rPr>
        <w:t xml:space="preserve"> dne </w:t>
      </w:r>
      <w:r w:rsidRPr="00673A83">
        <w:rPr>
          <w:color w:val="auto"/>
          <w:sz w:val="22"/>
          <w:highlight w:val="yellow"/>
        </w:rPr>
        <w:t>…</w:t>
      </w:r>
    </w:p>
    <w:p w14:paraId="0130B184" w14:textId="77777777" w:rsidR="009865E2" w:rsidRPr="00673A83" w:rsidRDefault="009865E2" w:rsidP="00673A83">
      <w:pPr>
        <w:spacing w:after="240" w:line="23" w:lineRule="atLeast"/>
        <w:ind w:left="567"/>
        <w:jc w:val="both"/>
        <w:rPr>
          <w:color w:val="auto"/>
          <w:sz w:val="22"/>
        </w:rPr>
      </w:pPr>
      <w:r w:rsidRPr="00673A83">
        <w:rPr>
          <w:color w:val="auto"/>
          <w:sz w:val="22"/>
          <w:highlight w:val="yellow"/>
        </w:rPr>
        <w:t>…………………………………</w:t>
      </w:r>
      <w:r w:rsidRPr="00673A83">
        <w:rPr>
          <w:color w:val="auto"/>
          <w:sz w:val="22"/>
        </w:rPr>
        <w:tab/>
      </w:r>
      <w:r w:rsidRPr="00673A83">
        <w:rPr>
          <w:color w:val="auto"/>
          <w:sz w:val="22"/>
        </w:rPr>
        <w:tab/>
      </w:r>
      <w:r w:rsidRPr="00673A83">
        <w:rPr>
          <w:color w:val="auto"/>
          <w:sz w:val="22"/>
        </w:rPr>
        <w:tab/>
      </w:r>
      <w:r w:rsidRPr="00673A83">
        <w:rPr>
          <w:color w:val="auto"/>
          <w:sz w:val="22"/>
          <w:highlight w:val="yellow"/>
        </w:rPr>
        <w:t>…………………………………</w:t>
      </w:r>
    </w:p>
    <w:p w14:paraId="4416BC97" w14:textId="77777777" w:rsidR="009865E2" w:rsidRPr="00673A83" w:rsidRDefault="009865E2" w:rsidP="00673A83">
      <w:pPr>
        <w:spacing w:after="240" w:line="23" w:lineRule="atLeast"/>
        <w:ind w:firstLine="567"/>
        <w:jc w:val="both"/>
        <w:rPr>
          <w:color w:val="auto"/>
          <w:sz w:val="22"/>
        </w:rPr>
      </w:pPr>
      <w:r w:rsidRPr="00673A83">
        <w:rPr>
          <w:color w:val="auto"/>
          <w:sz w:val="22"/>
          <w:highlight w:val="yellow"/>
        </w:rPr>
        <w:t>……………</w:t>
      </w:r>
      <w:proofErr w:type="gramStart"/>
      <w:r w:rsidRPr="00673A83">
        <w:rPr>
          <w:color w:val="auto"/>
          <w:sz w:val="22"/>
          <w:highlight w:val="yellow"/>
        </w:rPr>
        <w:t>…...</w:t>
      </w:r>
      <w:r w:rsidRPr="00673A83">
        <w:rPr>
          <w:color w:val="auto"/>
          <w:sz w:val="22"/>
        </w:rPr>
        <w:t>, Zaměstnavatel</w:t>
      </w:r>
      <w:proofErr w:type="gramEnd"/>
      <w:r w:rsidRPr="00673A83">
        <w:rPr>
          <w:color w:val="auto"/>
          <w:sz w:val="22"/>
        </w:rPr>
        <w:tab/>
      </w:r>
      <w:r w:rsidRPr="00673A83">
        <w:rPr>
          <w:color w:val="auto"/>
          <w:sz w:val="22"/>
        </w:rPr>
        <w:tab/>
      </w:r>
      <w:r w:rsidRPr="00673A83">
        <w:rPr>
          <w:color w:val="auto"/>
          <w:sz w:val="22"/>
          <w:highlight w:val="yellow"/>
        </w:rPr>
        <w:t>………………...,</w:t>
      </w:r>
      <w:r w:rsidRPr="00673A83">
        <w:rPr>
          <w:color w:val="auto"/>
          <w:sz w:val="22"/>
        </w:rPr>
        <w:t xml:space="preserve"> Zaměstnanec</w:t>
      </w:r>
    </w:p>
    <w:p w14:paraId="374DCA11" w14:textId="77777777" w:rsidR="009865E2" w:rsidRPr="00673A83" w:rsidRDefault="009865E2" w:rsidP="00673A83">
      <w:pPr>
        <w:pStyle w:val="Nadpis1"/>
        <w:spacing w:before="0" w:after="240" w:line="23" w:lineRule="atLeast"/>
        <w:ind w:left="360" w:hanging="2"/>
        <w:jc w:val="both"/>
        <w:rPr>
          <w:color w:val="auto"/>
          <w:szCs w:val="22"/>
        </w:rPr>
      </w:pPr>
    </w:p>
    <w:p w14:paraId="3E4DD1FB" w14:textId="77777777" w:rsidR="009865E2" w:rsidRPr="00673A83" w:rsidRDefault="009865E2" w:rsidP="00673A83">
      <w:pPr>
        <w:spacing w:after="240" w:line="23" w:lineRule="atLeast"/>
        <w:ind w:left="567"/>
        <w:jc w:val="right"/>
        <w:rPr>
          <w:color w:val="auto"/>
          <w:sz w:val="22"/>
        </w:rPr>
      </w:pPr>
      <w:r w:rsidRPr="00673A83">
        <w:rPr>
          <w:color w:val="auto"/>
          <w:sz w:val="22"/>
        </w:rPr>
        <w:br w:type="page"/>
      </w:r>
    </w:p>
    <w:p w14:paraId="4A7D61ED" w14:textId="77777777" w:rsidR="009865E2" w:rsidRPr="00673A83" w:rsidRDefault="009865E2" w:rsidP="00673A83">
      <w:pPr>
        <w:pStyle w:val="Nadpis1"/>
        <w:spacing w:before="0" w:after="240" w:line="23" w:lineRule="atLeast"/>
        <w:jc w:val="both"/>
        <w:rPr>
          <w:color w:val="auto"/>
          <w:szCs w:val="22"/>
        </w:rPr>
      </w:pPr>
      <w:r w:rsidRPr="00673A83">
        <w:rPr>
          <w:color w:val="auto"/>
          <w:szCs w:val="22"/>
        </w:rPr>
        <w:lastRenderedPageBreak/>
        <w:t xml:space="preserve">Příloha č. 1 k pracovní smlouvě ze dne </w:t>
      </w:r>
      <w:commentRangeStart w:id="6"/>
      <w:r w:rsidRPr="00673A83">
        <w:rPr>
          <w:color w:val="auto"/>
          <w:szCs w:val="22"/>
          <w:highlight w:val="yellow"/>
        </w:rPr>
        <w:t>…</w:t>
      </w:r>
      <w:r w:rsidRPr="00673A83">
        <w:rPr>
          <w:color w:val="auto"/>
          <w:szCs w:val="22"/>
        </w:rPr>
        <w:t xml:space="preserve"> </w:t>
      </w:r>
      <w:commentRangeEnd w:id="6"/>
      <w:r w:rsidRPr="00673A83">
        <w:rPr>
          <w:rStyle w:val="Odkaznakoment"/>
          <w:rFonts w:eastAsia="Arial" w:cs="Arial"/>
          <w:color w:val="auto"/>
          <w:sz w:val="22"/>
          <w:szCs w:val="22"/>
        </w:rPr>
        <w:commentReference w:id="6"/>
      </w:r>
    </w:p>
    <w:p w14:paraId="47228F79" w14:textId="77777777" w:rsidR="009865E2" w:rsidRPr="00673A83" w:rsidRDefault="009865E2" w:rsidP="00673A83">
      <w:pPr>
        <w:spacing w:after="240" w:line="23" w:lineRule="atLeast"/>
        <w:rPr>
          <w:color w:val="auto"/>
          <w:sz w:val="22"/>
        </w:rPr>
      </w:pPr>
    </w:p>
    <w:p w14:paraId="13E6EEA6" w14:textId="77777777" w:rsidR="009865E2" w:rsidRPr="00673A83" w:rsidRDefault="009865E2" w:rsidP="00673A83">
      <w:pPr>
        <w:pStyle w:val="Nadpis1"/>
        <w:spacing w:before="0" w:after="240" w:line="23" w:lineRule="atLeast"/>
        <w:ind w:left="357"/>
        <w:rPr>
          <w:b w:val="0"/>
          <w:color w:val="auto"/>
          <w:szCs w:val="22"/>
        </w:rPr>
      </w:pPr>
      <w:r w:rsidRPr="00673A83">
        <w:rPr>
          <w:color w:val="auto"/>
          <w:szCs w:val="22"/>
        </w:rPr>
        <w:t>Informace o zpracování osobních údajů</w:t>
      </w:r>
    </w:p>
    <w:p w14:paraId="1D5E1A0B" w14:textId="77777777" w:rsidR="009865E2" w:rsidRPr="00673A83" w:rsidRDefault="009865E2" w:rsidP="00673A83">
      <w:pPr>
        <w:numPr>
          <w:ilvl w:val="0"/>
          <w:numId w:val="12"/>
        </w:numPr>
        <w:spacing w:after="240" w:line="23" w:lineRule="atLeast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 xml:space="preserve">Společnost </w:t>
      </w:r>
      <w:r w:rsidRPr="00673A83">
        <w:rPr>
          <w:color w:val="auto"/>
          <w:sz w:val="22"/>
          <w:highlight w:val="yellow"/>
        </w:rPr>
        <w:t>…</w:t>
      </w:r>
      <w:r w:rsidRPr="00673A83">
        <w:rPr>
          <w:color w:val="auto"/>
          <w:sz w:val="22"/>
        </w:rPr>
        <w:t xml:space="preserve">, sídlem </w:t>
      </w:r>
      <w:r w:rsidRPr="00673A83">
        <w:rPr>
          <w:color w:val="auto"/>
          <w:sz w:val="22"/>
          <w:highlight w:val="yellow"/>
        </w:rPr>
        <w:t>…</w:t>
      </w:r>
      <w:r w:rsidRPr="00673A83">
        <w:rPr>
          <w:color w:val="auto"/>
          <w:sz w:val="22"/>
        </w:rPr>
        <w:t xml:space="preserve">, IČO  </w:t>
      </w:r>
      <w:r w:rsidRPr="00673A83">
        <w:rPr>
          <w:color w:val="auto"/>
          <w:sz w:val="22"/>
          <w:highlight w:val="yellow"/>
        </w:rPr>
        <w:t>…</w:t>
      </w:r>
      <w:r w:rsidRPr="00673A83">
        <w:rPr>
          <w:color w:val="auto"/>
          <w:sz w:val="22"/>
        </w:rPr>
        <w:t xml:space="preserve">, společnost je zapsaná u </w:t>
      </w:r>
      <w:r w:rsidRPr="00673A83">
        <w:rPr>
          <w:color w:val="auto"/>
          <w:sz w:val="22"/>
          <w:highlight w:val="yellow"/>
        </w:rPr>
        <w:t>…</w:t>
      </w:r>
      <w:r w:rsidRPr="00673A83">
        <w:rPr>
          <w:color w:val="auto"/>
          <w:sz w:val="22"/>
        </w:rPr>
        <w:t xml:space="preserve"> soudu v </w:t>
      </w:r>
      <w:r w:rsidRPr="00673A83">
        <w:rPr>
          <w:color w:val="auto"/>
          <w:sz w:val="22"/>
          <w:highlight w:val="yellow"/>
        </w:rPr>
        <w:t>…</w:t>
      </w:r>
      <w:r w:rsidRPr="00673A83">
        <w:rPr>
          <w:color w:val="auto"/>
          <w:sz w:val="22"/>
        </w:rPr>
        <w:t xml:space="preserve">, oddíl </w:t>
      </w:r>
      <w:r w:rsidRPr="00673A83">
        <w:rPr>
          <w:color w:val="auto"/>
          <w:sz w:val="22"/>
          <w:highlight w:val="yellow"/>
        </w:rPr>
        <w:t>…</w:t>
      </w:r>
      <w:r w:rsidRPr="00673A83">
        <w:rPr>
          <w:color w:val="auto"/>
          <w:sz w:val="22"/>
        </w:rPr>
        <w:t xml:space="preserve">, vložka </w:t>
      </w:r>
      <w:r w:rsidRPr="00673A83">
        <w:rPr>
          <w:color w:val="auto"/>
          <w:sz w:val="22"/>
          <w:highlight w:val="yellow"/>
        </w:rPr>
        <w:t>…</w:t>
      </w:r>
      <w:r w:rsidRPr="00673A83">
        <w:rPr>
          <w:color w:val="auto"/>
          <w:sz w:val="22"/>
        </w:rPr>
        <w:t xml:space="preserve"> (dále jen „</w:t>
      </w:r>
      <w:r w:rsidRPr="00673A83">
        <w:rPr>
          <w:b/>
          <w:color w:val="auto"/>
          <w:sz w:val="22"/>
        </w:rPr>
        <w:t>Zaměstnavatel</w:t>
      </w:r>
      <w:r w:rsidRPr="00673A83">
        <w:rPr>
          <w:color w:val="auto"/>
          <w:sz w:val="22"/>
        </w:rPr>
        <w:t xml:space="preserve">“), zpracovává ve smyslu nařízení Evropského parlamentu a Rady (EU) č. 2016/679 o ochraně fyzických osob v souvislosti se zpracováním osobních údajů a o volném pohybu těchto údajů a o zrušení směrnice 95/46/ES (obecné nařízení o ochraně osobních </w:t>
      </w:r>
      <w:proofErr w:type="gramStart"/>
      <w:r w:rsidRPr="00673A83">
        <w:rPr>
          <w:color w:val="auto"/>
          <w:sz w:val="22"/>
        </w:rPr>
        <w:t>údajů) (dále</w:t>
      </w:r>
      <w:proofErr w:type="gramEnd"/>
      <w:r w:rsidRPr="00673A83">
        <w:rPr>
          <w:color w:val="auto"/>
          <w:sz w:val="22"/>
        </w:rPr>
        <w:t xml:space="preserve"> jen „</w:t>
      </w:r>
      <w:r w:rsidRPr="00673A83">
        <w:rPr>
          <w:b/>
          <w:color w:val="auto"/>
          <w:sz w:val="22"/>
        </w:rPr>
        <w:t>Nařízení</w:t>
      </w:r>
      <w:r w:rsidRPr="00673A83">
        <w:rPr>
          <w:color w:val="auto"/>
          <w:sz w:val="22"/>
        </w:rPr>
        <w:t>“) následující osobní údaje zaměstnance:</w:t>
      </w:r>
    </w:p>
    <w:p w14:paraId="3E19D344" w14:textId="77777777" w:rsidR="009865E2" w:rsidRPr="00673A83" w:rsidRDefault="009865E2" w:rsidP="00673A83">
      <w:pPr>
        <w:spacing w:after="240" w:line="23" w:lineRule="atLeast"/>
        <w:ind w:left="1590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-</w:t>
      </w:r>
      <w:r w:rsidRPr="00673A83">
        <w:rPr>
          <w:color w:val="auto"/>
          <w:sz w:val="22"/>
        </w:rPr>
        <w:tab/>
        <w:t>jméno a příjmení;</w:t>
      </w:r>
    </w:p>
    <w:p w14:paraId="7FCAA52D" w14:textId="77777777" w:rsidR="009865E2" w:rsidRPr="00673A83" w:rsidRDefault="009865E2" w:rsidP="00673A83">
      <w:pPr>
        <w:spacing w:after="240" w:line="23" w:lineRule="atLeast"/>
        <w:ind w:left="1590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-</w:t>
      </w:r>
      <w:r w:rsidRPr="00673A83">
        <w:rPr>
          <w:color w:val="auto"/>
          <w:sz w:val="22"/>
        </w:rPr>
        <w:tab/>
        <w:t>datum narození;</w:t>
      </w:r>
    </w:p>
    <w:p w14:paraId="1C2FA882" w14:textId="77777777" w:rsidR="009865E2" w:rsidRPr="00673A83" w:rsidRDefault="009865E2" w:rsidP="00673A83">
      <w:pPr>
        <w:spacing w:after="240" w:line="23" w:lineRule="atLeast"/>
        <w:ind w:left="1590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-</w:t>
      </w:r>
      <w:r w:rsidRPr="00673A83">
        <w:rPr>
          <w:color w:val="auto"/>
          <w:sz w:val="22"/>
        </w:rPr>
        <w:tab/>
        <w:t>adresa bydliště;</w:t>
      </w:r>
    </w:p>
    <w:p w14:paraId="6B605220" w14:textId="77777777" w:rsidR="009865E2" w:rsidRPr="00673A83" w:rsidRDefault="009865E2" w:rsidP="00673A83">
      <w:pPr>
        <w:spacing w:after="240" w:line="23" w:lineRule="atLeast"/>
        <w:ind w:left="1590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-</w:t>
      </w:r>
      <w:r w:rsidRPr="00673A83">
        <w:rPr>
          <w:color w:val="auto"/>
          <w:sz w:val="22"/>
        </w:rPr>
        <w:tab/>
        <w:t>číslo bankovního účtu;</w:t>
      </w:r>
    </w:p>
    <w:p w14:paraId="693B79BA" w14:textId="77777777" w:rsidR="009865E2" w:rsidRPr="00673A83" w:rsidRDefault="009865E2" w:rsidP="00673A83">
      <w:pPr>
        <w:spacing w:after="240" w:line="23" w:lineRule="atLeast"/>
        <w:ind w:left="1590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-</w:t>
      </w:r>
      <w:r w:rsidRPr="00673A83">
        <w:rPr>
          <w:color w:val="auto"/>
          <w:sz w:val="22"/>
        </w:rPr>
        <w:tab/>
        <w:t>rodné číslo;</w:t>
      </w:r>
    </w:p>
    <w:p w14:paraId="29B9C830" w14:textId="77777777" w:rsidR="009865E2" w:rsidRPr="00673A83" w:rsidRDefault="009865E2" w:rsidP="00673A83">
      <w:pPr>
        <w:spacing w:after="240" w:line="23" w:lineRule="atLeast"/>
        <w:ind w:left="1590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-</w:t>
      </w:r>
      <w:r w:rsidRPr="00673A83">
        <w:rPr>
          <w:color w:val="auto"/>
          <w:sz w:val="22"/>
        </w:rPr>
        <w:tab/>
        <w:t>případně další informace stanovené příslušnými právními předpisy.</w:t>
      </w:r>
    </w:p>
    <w:p w14:paraId="57419754" w14:textId="77777777" w:rsidR="009865E2" w:rsidRPr="00673A83" w:rsidRDefault="009865E2" w:rsidP="00673A83">
      <w:pPr>
        <w:numPr>
          <w:ilvl w:val="0"/>
          <w:numId w:val="12"/>
        </w:numPr>
        <w:spacing w:after="240" w:line="23" w:lineRule="atLeast"/>
        <w:ind w:left="714" w:hanging="357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 xml:space="preserve">Výše uvedené osobní údaje je nutné zpracovat pro vedení pracovněprávní a mzdové evidence, kontrolu docházky zaměstnance, plnění povinností Zaměstnavatele souvisejících se zdravotním pojištěním, sociálním zabezpečením a nemocenskými dávkami, vedení evidence o úrazech zaměstnance v knize úrazů, výplatu mzdy a dalším účelům nutným k plnění povinností Zaměstnavatele. </w:t>
      </w:r>
    </w:p>
    <w:p w14:paraId="0A574CB5" w14:textId="77777777" w:rsidR="009865E2" w:rsidRPr="00673A83" w:rsidRDefault="009865E2" w:rsidP="00673A83">
      <w:pPr>
        <w:numPr>
          <w:ilvl w:val="0"/>
          <w:numId w:val="12"/>
        </w:numPr>
        <w:spacing w:after="240" w:line="23" w:lineRule="atLeast"/>
        <w:ind w:left="714" w:hanging="357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Pro úhradu a vedení mzdové agendy a plnění daňových povinností se zpracovávají nebo mohou zpracovávat následující osobní údaje:</w:t>
      </w:r>
    </w:p>
    <w:p w14:paraId="52267167" w14:textId="77777777" w:rsidR="009865E2" w:rsidRPr="00673A83" w:rsidRDefault="009865E2" w:rsidP="00673A83">
      <w:pPr>
        <w:numPr>
          <w:ilvl w:val="1"/>
          <w:numId w:val="13"/>
        </w:numPr>
        <w:spacing w:after="240" w:line="23" w:lineRule="atLeast"/>
        <w:ind w:left="2127" w:hanging="566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Jméno a příjmení manžela/manželky, partnera/partnerky, otce/matky dítěte;</w:t>
      </w:r>
    </w:p>
    <w:p w14:paraId="27D9585B" w14:textId="77777777" w:rsidR="009865E2" w:rsidRPr="00673A83" w:rsidRDefault="009865E2" w:rsidP="00673A83">
      <w:pPr>
        <w:numPr>
          <w:ilvl w:val="1"/>
          <w:numId w:val="13"/>
        </w:numPr>
        <w:spacing w:after="240" w:line="23" w:lineRule="atLeast"/>
        <w:ind w:left="2127" w:hanging="566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Rodné číslo manžela/…/…;</w:t>
      </w:r>
    </w:p>
    <w:p w14:paraId="581F7007" w14:textId="77777777" w:rsidR="009865E2" w:rsidRPr="00673A83" w:rsidRDefault="009865E2" w:rsidP="00673A83">
      <w:pPr>
        <w:numPr>
          <w:ilvl w:val="1"/>
          <w:numId w:val="13"/>
        </w:numPr>
        <w:spacing w:after="240" w:line="23" w:lineRule="atLeast"/>
        <w:ind w:left="2127" w:hanging="566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Bydliště manžela/…/….;</w:t>
      </w:r>
    </w:p>
    <w:p w14:paraId="491995A2" w14:textId="77777777" w:rsidR="009865E2" w:rsidRPr="00673A83" w:rsidRDefault="009865E2" w:rsidP="00673A83">
      <w:pPr>
        <w:numPr>
          <w:ilvl w:val="1"/>
          <w:numId w:val="13"/>
        </w:numPr>
        <w:spacing w:after="240" w:line="23" w:lineRule="atLeast"/>
        <w:ind w:left="2127" w:hanging="566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Zaměstnavatele manžela /…/…;</w:t>
      </w:r>
    </w:p>
    <w:p w14:paraId="758E4090" w14:textId="77777777" w:rsidR="009865E2" w:rsidRPr="00673A83" w:rsidRDefault="009865E2" w:rsidP="00673A83">
      <w:pPr>
        <w:numPr>
          <w:ilvl w:val="1"/>
          <w:numId w:val="13"/>
        </w:numPr>
        <w:spacing w:after="240" w:line="23" w:lineRule="atLeast"/>
        <w:ind w:left="2127" w:hanging="566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Potvrzení zaměstnavatele manžela;</w:t>
      </w:r>
    </w:p>
    <w:p w14:paraId="6D4FD6E9" w14:textId="77777777" w:rsidR="009865E2" w:rsidRPr="00673A83" w:rsidRDefault="009865E2" w:rsidP="00673A83">
      <w:pPr>
        <w:numPr>
          <w:ilvl w:val="1"/>
          <w:numId w:val="13"/>
        </w:numPr>
        <w:spacing w:after="240" w:line="23" w:lineRule="atLeast"/>
        <w:ind w:left="2127" w:hanging="566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Jméno a příjmení dítěte;</w:t>
      </w:r>
    </w:p>
    <w:p w14:paraId="2AF49990" w14:textId="77777777" w:rsidR="009865E2" w:rsidRPr="00673A83" w:rsidRDefault="009865E2" w:rsidP="00673A83">
      <w:pPr>
        <w:numPr>
          <w:ilvl w:val="1"/>
          <w:numId w:val="13"/>
        </w:numPr>
        <w:spacing w:after="240" w:line="23" w:lineRule="atLeast"/>
        <w:ind w:left="2127" w:hanging="566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Rodné číslo dítěte;</w:t>
      </w:r>
    </w:p>
    <w:p w14:paraId="04B3F8F7" w14:textId="77777777" w:rsidR="009865E2" w:rsidRPr="00673A83" w:rsidRDefault="009865E2" w:rsidP="00673A83">
      <w:pPr>
        <w:numPr>
          <w:ilvl w:val="1"/>
          <w:numId w:val="13"/>
        </w:numPr>
        <w:spacing w:after="240" w:line="23" w:lineRule="atLeast"/>
        <w:ind w:left="2127" w:hanging="566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Potvrzení o studiu dítěte;</w:t>
      </w:r>
    </w:p>
    <w:p w14:paraId="0762D26F" w14:textId="77777777" w:rsidR="009865E2" w:rsidRPr="00673A83" w:rsidRDefault="009865E2" w:rsidP="00673A83">
      <w:pPr>
        <w:numPr>
          <w:ilvl w:val="1"/>
          <w:numId w:val="13"/>
        </w:numPr>
        <w:spacing w:after="240" w:line="23" w:lineRule="atLeast"/>
        <w:ind w:left="2127" w:hanging="566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Smlouvu o úvěru;</w:t>
      </w:r>
    </w:p>
    <w:p w14:paraId="752F905D" w14:textId="77777777" w:rsidR="009865E2" w:rsidRPr="00673A83" w:rsidRDefault="009865E2" w:rsidP="00673A83">
      <w:pPr>
        <w:numPr>
          <w:ilvl w:val="1"/>
          <w:numId w:val="13"/>
        </w:numPr>
        <w:spacing w:after="240" w:line="23" w:lineRule="atLeast"/>
        <w:ind w:left="2127" w:hanging="566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lastRenderedPageBreak/>
        <w:t>Výpis z listu vlastnictví;</w:t>
      </w:r>
    </w:p>
    <w:p w14:paraId="3CC227C9" w14:textId="77777777" w:rsidR="009865E2" w:rsidRPr="00673A83" w:rsidRDefault="009865E2" w:rsidP="00673A83">
      <w:pPr>
        <w:numPr>
          <w:ilvl w:val="1"/>
          <w:numId w:val="13"/>
        </w:numPr>
        <w:spacing w:after="240" w:line="23" w:lineRule="atLeast"/>
        <w:ind w:left="2127" w:hanging="566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Smlouvu o životním pojištění;</w:t>
      </w:r>
    </w:p>
    <w:p w14:paraId="7F7D285A" w14:textId="77777777" w:rsidR="009865E2" w:rsidRPr="00673A83" w:rsidRDefault="009865E2" w:rsidP="00673A83">
      <w:pPr>
        <w:numPr>
          <w:ilvl w:val="1"/>
          <w:numId w:val="13"/>
        </w:numPr>
        <w:spacing w:after="240" w:line="23" w:lineRule="atLeast"/>
        <w:ind w:left="2127" w:hanging="566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Smlouvu o penzijním připojištění;</w:t>
      </w:r>
    </w:p>
    <w:p w14:paraId="7F81F8D5" w14:textId="77777777" w:rsidR="009865E2" w:rsidRPr="00673A83" w:rsidRDefault="009865E2" w:rsidP="00673A83">
      <w:pPr>
        <w:numPr>
          <w:ilvl w:val="1"/>
          <w:numId w:val="13"/>
        </w:numPr>
        <w:spacing w:after="240" w:line="23" w:lineRule="atLeast"/>
        <w:ind w:left="2127" w:hanging="566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Posudek o invaliditě – rozhodnutí o vzniku,</w:t>
      </w:r>
    </w:p>
    <w:p w14:paraId="3833F233" w14:textId="77777777" w:rsidR="009865E2" w:rsidRPr="00673A83" w:rsidRDefault="009865E2" w:rsidP="00673A83">
      <w:pPr>
        <w:numPr>
          <w:ilvl w:val="1"/>
          <w:numId w:val="13"/>
        </w:numPr>
        <w:spacing w:after="240" w:line="23" w:lineRule="atLeast"/>
        <w:ind w:left="2127" w:hanging="566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Evidenční list důchodového pojištění;</w:t>
      </w:r>
    </w:p>
    <w:p w14:paraId="3BDF5AE1" w14:textId="77777777" w:rsidR="009865E2" w:rsidRPr="00673A83" w:rsidRDefault="009865E2" w:rsidP="00673A83">
      <w:pPr>
        <w:numPr>
          <w:ilvl w:val="1"/>
          <w:numId w:val="13"/>
        </w:numPr>
        <w:spacing w:after="240" w:line="23" w:lineRule="atLeast"/>
        <w:ind w:left="2126" w:hanging="567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 xml:space="preserve">Informace o neschopenkách, ošetřování, mateřské, rodičovské, </w:t>
      </w:r>
      <w:r w:rsidRPr="00673A83">
        <w:rPr>
          <w:color w:val="auto"/>
          <w:sz w:val="22"/>
          <w:highlight w:val="white"/>
        </w:rPr>
        <w:t>záznam o pracovním a mimo pracovním úrazu.</w:t>
      </w:r>
    </w:p>
    <w:p w14:paraId="02AE471A" w14:textId="77777777" w:rsidR="009865E2" w:rsidRPr="00673A83" w:rsidRDefault="009865E2" w:rsidP="00673A83">
      <w:pPr>
        <w:numPr>
          <w:ilvl w:val="0"/>
          <w:numId w:val="12"/>
        </w:numPr>
        <w:spacing w:after="240" w:line="23" w:lineRule="atLeast"/>
        <w:ind w:left="714" w:hanging="357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Výše uvedené typy zpracování umožňuje čl. 6 odst. 1 písm. c) Nařízení – zpracování za účelem plnění zákonných povinností Zaměstnavatele jakožto správce osobních údajů plynoucích z českých a unijních právních předpisů, čl. 6 odst. 1 písm. b) Nařízení – zpracování za účelem evidence smlouvy a budoucího případného uplatnění a obrany práv a povinností smluvních stran, a čl. 6 odst. 1 písm. f) Nařízení – zpracování z důvodu oprávněného zájmu Zaměstnavatele - oprávněné kontroly plnění zaměstnance vůči Zaměstnavateli. Tyto osobní údaje budou Zaměstnavatelem zpracovávány po dobu trvání pracovněprávního vztahu mezi zaměstnancem a Zaměstnavatelem a dále po dobu, kterou Zaměstnavateli stanoví jednotlivé právní předpisy zpracovávat osobní údaje a po dobu, po kterou je podle platných právních předpisů možné soudně uplatnit nárok zaměstnance vůči zaměstnavateli související s plněním pracovněprávních povinností.</w:t>
      </w:r>
    </w:p>
    <w:p w14:paraId="72EA705B" w14:textId="77777777" w:rsidR="009865E2" w:rsidRPr="00673A83" w:rsidRDefault="009865E2" w:rsidP="00673A83">
      <w:pPr>
        <w:numPr>
          <w:ilvl w:val="0"/>
          <w:numId w:val="12"/>
        </w:numPr>
        <w:spacing w:after="240" w:line="23" w:lineRule="atLeast"/>
        <w:ind w:left="714" w:hanging="357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Zpracování osobních údajů uvedených je prováděno Zaměstnavatelem, tedy správcem osobních údajů, osobní údaje však pro něj mohou zpracovávat i zpracovatelé, s nimiž však v současné době Zaměstnavatel momentálně nespolupracuje.</w:t>
      </w:r>
    </w:p>
    <w:p w14:paraId="26E550F1" w14:textId="77777777" w:rsidR="009865E2" w:rsidRPr="00673A83" w:rsidRDefault="009865E2" w:rsidP="00673A83">
      <w:pPr>
        <w:numPr>
          <w:ilvl w:val="0"/>
          <w:numId w:val="12"/>
        </w:numPr>
        <w:spacing w:after="240" w:line="23" w:lineRule="atLeast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Zaměstnanec bere na vědomí, že podle Nařízení má právo:</w:t>
      </w:r>
    </w:p>
    <w:p w14:paraId="465EFE19" w14:textId="77777777" w:rsidR="009865E2" w:rsidRPr="00673A83" w:rsidRDefault="009865E2" w:rsidP="00673A83">
      <w:pPr>
        <w:numPr>
          <w:ilvl w:val="0"/>
          <w:numId w:val="14"/>
        </w:numPr>
        <w:spacing w:after="240" w:line="23" w:lineRule="atLeast"/>
        <w:ind w:left="1985" w:hanging="425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požadovat po Zaměstnavateli informaci, jaké jeho osobní údaje zpracovává,</w:t>
      </w:r>
    </w:p>
    <w:p w14:paraId="4546E909" w14:textId="77777777" w:rsidR="009865E2" w:rsidRPr="00673A83" w:rsidRDefault="009865E2" w:rsidP="00673A83">
      <w:pPr>
        <w:numPr>
          <w:ilvl w:val="0"/>
          <w:numId w:val="14"/>
        </w:numPr>
        <w:spacing w:after="240" w:line="23" w:lineRule="atLeast"/>
        <w:ind w:left="1985" w:hanging="425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vyžádat si u Zaměstnavatele přístup k těmto údajům a tyto nechat aktualizovat nebo opravit, popřípadě požadovat omezení zpracování,</w:t>
      </w:r>
    </w:p>
    <w:p w14:paraId="4C66E3F2" w14:textId="77777777" w:rsidR="009865E2" w:rsidRPr="00673A83" w:rsidRDefault="009865E2" w:rsidP="00673A83">
      <w:pPr>
        <w:numPr>
          <w:ilvl w:val="0"/>
          <w:numId w:val="14"/>
        </w:numPr>
        <w:spacing w:after="240" w:line="23" w:lineRule="atLeast"/>
        <w:ind w:left="1985" w:hanging="425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požadovat po Zaměstnavateli výmaz těchto osobních údajů,</w:t>
      </w:r>
    </w:p>
    <w:p w14:paraId="2243A76A" w14:textId="77777777" w:rsidR="009865E2" w:rsidRPr="00673A83" w:rsidRDefault="009865E2" w:rsidP="00673A83">
      <w:pPr>
        <w:numPr>
          <w:ilvl w:val="0"/>
          <w:numId w:val="14"/>
        </w:numPr>
        <w:spacing w:after="240" w:line="23" w:lineRule="atLeast"/>
        <w:ind w:left="1985" w:hanging="425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na přenositelnost údajů a právo požadovat kopii zpracovávaných osobních údajů,</w:t>
      </w:r>
    </w:p>
    <w:p w14:paraId="187A4196" w14:textId="77777777" w:rsidR="009865E2" w:rsidRPr="00673A83" w:rsidRDefault="009865E2" w:rsidP="00673A83">
      <w:pPr>
        <w:numPr>
          <w:ilvl w:val="0"/>
          <w:numId w:val="14"/>
        </w:numPr>
        <w:spacing w:after="240" w:line="23" w:lineRule="atLeast"/>
        <w:ind w:left="1985" w:hanging="425"/>
        <w:jc w:val="both"/>
        <w:rPr>
          <w:color w:val="auto"/>
          <w:sz w:val="22"/>
        </w:rPr>
      </w:pPr>
      <w:r w:rsidRPr="00673A83">
        <w:rPr>
          <w:color w:val="auto"/>
          <w:sz w:val="22"/>
        </w:rPr>
        <w:t>podat stížnost u Úřadu pro ochranu osobních údajů a právo na soudní ochranu v případě podezření porušení ochrany osobních údajů.</w:t>
      </w:r>
    </w:p>
    <w:p w14:paraId="2532D430" w14:textId="77777777" w:rsidR="009865E2" w:rsidRPr="00673A83" w:rsidRDefault="009865E2" w:rsidP="00673A83">
      <w:pPr>
        <w:spacing w:after="60" w:line="23" w:lineRule="atLeast"/>
        <w:ind w:left="1985"/>
        <w:jc w:val="both"/>
        <w:rPr>
          <w:color w:val="auto"/>
          <w:sz w:val="22"/>
        </w:rPr>
      </w:pPr>
    </w:p>
    <w:p w14:paraId="02DEBDEB" w14:textId="5BA563A0" w:rsidR="00C4615F" w:rsidRPr="00673A83" w:rsidRDefault="009865E2" w:rsidP="00673A83">
      <w:pPr>
        <w:spacing w:after="60" w:line="23" w:lineRule="atLeast"/>
        <w:ind w:left="1134"/>
        <w:jc w:val="right"/>
        <w:rPr>
          <w:color w:val="auto"/>
          <w:sz w:val="22"/>
        </w:rPr>
      </w:pPr>
      <w:r w:rsidRPr="00673A83">
        <w:rPr>
          <w:color w:val="auto"/>
          <w:sz w:val="22"/>
          <w:highlight w:val="yellow"/>
        </w:rPr>
        <w:t>……………</w:t>
      </w:r>
      <w:proofErr w:type="gramStart"/>
      <w:r w:rsidRPr="00673A83">
        <w:rPr>
          <w:color w:val="auto"/>
          <w:sz w:val="22"/>
          <w:highlight w:val="yellow"/>
        </w:rPr>
        <w:t>…...,</w:t>
      </w:r>
      <w:r w:rsidRPr="00673A83">
        <w:rPr>
          <w:color w:val="auto"/>
          <w:sz w:val="22"/>
        </w:rPr>
        <w:t xml:space="preserve"> Zaměstnanec</w:t>
      </w:r>
      <w:proofErr w:type="gramEnd"/>
    </w:p>
    <w:sectPr w:rsidR="00C4615F" w:rsidRPr="00673A83" w:rsidSect="00403CF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133" w:bottom="1985" w:left="1134" w:header="709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eLg" w:date="2020-10-19T15:22:00Z" w:initials="eLg">
    <w:p w14:paraId="4D6BE225" w14:textId="77777777" w:rsidR="009865E2" w:rsidRDefault="009865E2" w:rsidP="009865E2">
      <w:pPr>
        <w:pStyle w:val="Textkomente"/>
      </w:pPr>
      <w:r>
        <w:rPr>
          <w:rStyle w:val="Odkaznakoment"/>
        </w:rPr>
        <w:annotationRef/>
      </w:r>
      <w:r>
        <w:rPr>
          <w:color w:val="000000"/>
        </w:rPr>
        <w:t>Může být širší než obec.</w:t>
      </w:r>
    </w:p>
  </w:comment>
  <w:comment w:id="2" w:author="eLg" w:date="2020-10-19T15:22:00Z" w:initials="eLg">
    <w:p w14:paraId="3ECF7B62" w14:textId="77777777" w:rsidR="009865E2" w:rsidRDefault="009865E2" w:rsidP="009865E2">
      <w:pPr>
        <w:pStyle w:val="Textkomente"/>
      </w:pPr>
      <w:r>
        <w:rPr>
          <w:rStyle w:val="Odkaznakoment"/>
        </w:rPr>
        <w:annotationRef/>
      </w:r>
      <w:r>
        <w:rPr>
          <w:color w:val="000000"/>
        </w:rPr>
        <w:t>Odtud se budou počítat pracovní cesty, apod.</w:t>
      </w:r>
    </w:p>
  </w:comment>
  <w:comment w:id="3" w:author="eLg" w:date="2020-10-19T15:22:00Z" w:initials="eLg">
    <w:p w14:paraId="38BD458E" w14:textId="77777777" w:rsidR="009865E2" w:rsidRDefault="009865E2" w:rsidP="009865E2">
      <w:pPr>
        <w:pStyle w:val="Textkomente"/>
      </w:pPr>
      <w:r>
        <w:rPr>
          <w:rStyle w:val="Odkaznakoment"/>
        </w:rPr>
        <w:annotationRef/>
      </w:r>
      <w:r>
        <w:rPr>
          <w:color w:val="000000"/>
        </w:rPr>
        <w:t>Myslete na to, že prodloužit pracovní poměr na dobu určitou můžete jen 3x.</w:t>
      </w:r>
    </w:p>
  </w:comment>
  <w:comment w:id="4" w:author="eLg" w:date="2020-10-19T15:22:00Z" w:initials="eLg">
    <w:p w14:paraId="50222217" w14:textId="77777777" w:rsidR="009865E2" w:rsidRDefault="009865E2" w:rsidP="009865E2">
      <w:pPr>
        <w:pStyle w:val="Textkomente"/>
      </w:pPr>
      <w:r>
        <w:rPr>
          <w:rStyle w:val="Odkaznakoment"/>
        </w:rPr>
        <w:annotationRef/>
      </w:r>
      <w:r>
        <w:rPr>
          <w:color w:val="000000"/>
        </w:rPr>
        <w:t>Samotná mlčenlivost ale nestačí. V rámci interních předpisů a školení nového zaměstnance byste jej měli poučit o pravidlech pro práci s osobními údaji uvnitř společnosti.</w:t>
      </w:r>
    </w:p>
  </w:comment>
  <w:comment w:id="5" w:author="eLg" w:date="2020-10-19T15:22:00Z" w:initials="eLg">
    <w:p w14:paraId="4882AD76" w14:textId="77777777" w:rsidR="009865E2" w:rsidRDefault="009865E2" w:rsidP="009865E2">
      <w:pPr>
        <w:pStyle w:val="Textkomente"/>
      </w:pPr>
      <w:r>
        <w:rPr>
          <w:rStyle w:val="Odkaznakoment"/>
        </w:rPr>
        <w:annotationRef/>
      </w:r>
      <w:r>
        <w:rPr>
          <w:color w:val="000000"/>
        </w:rPr>
        <w:t>Nezapomeňte na povinnosti vyplývající z GDPR, které máte vůči zaměstnancům. Nevíte si rady? Rádi vám pomůžeme.</w:t>
      </w:r>
    </w:p>
  </w:comment>
  <w:comment w:id="6" w:author="eLg" w:date="2020-10-19T15:22:00Z" w:initials="eLg">
    <w:p w14:paraId="5845714A" w14:textId="77777777" w:rsidR="009865E2" w:rsidRDefault="009865E2" w:rsidP="009865E2">
      <w:pPr>
        <w:widowControl w:val="0"/>
        <w:spacing w:line="240" w:lineRule="auto"/>
        <w:rPr>
          <w:color w:val="000000"/>
        </w:rPr>
      </w:pPr>
      <w:r>
        <w:rPr>
          <w:rStyle w:val="Odkaznakoment"/>
        </w:rPr>
        <w:annotationRef/>
      </w:r>
      <w:r>
        <w:rPr>
          <w:color w:val="000000"/>
        </w:rPr>
        <w:t>To už bych nedával.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B4E9B" w14:textId="77777777" w:rsidR="000E5315" w:rsidRDefault="000E5315" w:rsidP="00B45C07">
      <w:pPr>
        <w:spacing w:after="0" w:line="240" w:lineRule="auto"/>
      </w:pPr>
      <w:r>
        <w:separator/>
      </w:r>
    </w:p>
  </w:endnote>
  <w:endnote w:type="continuationSeparator" w:id="0">
    <w:p w14:paraId="7B55EA76" w14:textId="77777777" w:rsidR="000E5315" w:rsidRDefault="000E5315" w:rsidP="00B4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B3804" w14:textId="2D361B6B" w:rsidR="00B45C07" w:rsidRPr="009043EB" w:rsidRDefault="00B45C07" w:rsidP="00403CFB">
    <w:pPr>
      <w:pStyle w:val="BasicParagraph"/>
      <w:suppressAutoHyphens/>
      <w:ind w:left="-851" w:right="-851"/>
      <w:rPr>
        <w:rFonts w:ascii="Open Sans" w:hAnsi="Open Sans" w:cs="Open Sans"/>
        <w:color w:val="4C4C4E"/>
        <w:sz w:val="16"/>
        <w:szCs w:val="16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A2A9B" w14:textId="77777777" w:rsidR="00403CFB" w:rsidRDefault="00403CFB" w:rsidP="00403CFB">
    <w:pPr>
      <w:pStyle w:val="BasicParagraph"/>
      <w:suppressAutoHyphens/>
      <w:ind w:left="-851" w:right="-851"/>
      <w:jc w:val="center"/>
      <w:rPr>
        <w:rFonts w:ascii="Open Sans" w:hAnsi="Open Sans" w:cs="Open Sans"/>
        <w:b/>
        <w:bCs/>
        <w:color w:val="4C4C4E"/>
        <w:sz w:val="16"/>
        <w:szCs w:val="16"/>
        <w:lang w:val="cs-CZ"/>
      </w:rPr>
    </w:pPr>
    <w:r>
      <w:rPr>
        <w:rFonts w:ascii="Open Sans" w:hAnsi="Open Sans" w:cs="Open Sans"/>
        <w:b/>
        <w:bCs/>
        <w:noProof/>
        <w:color w:val="4C4C4E"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D06144" wp14:editId="03302E38">
              <wp:simplePos x="0" y="0"/>
              <wp:positionH relativeFrom="column">
                <wp:posOffset>2348865</wp:posOffset>
              </wp:positionH>
              <wp:positionV relativeFrom="paragraph">
                <wp:posOffset>164231</wp:posOffset>
              </wp:positionV>
              <wp:extent cx="1800000" cy="0"/>
              <wp:effectExtent l="0" t="0" r="0" b="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27C1043" id="Přímá spojnic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5pt,12.95pt" to="326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" strokecolor="#ed7d31 [3205]" strokeweight="1.5pt">
              <v:stroke joinstyle="miter"/>
            </v:line>
          </w:pict>
        </mc:Fallback>
      </mc:AlternateContent>
    </w:r>
  </w:p>
  <w:p w14:paraId="2DD173BF" w14:textId="77777777" w:rsidR="00403CFB" w:rsidRDefault="00403CFB" w:rsidP="00403CFB">
    <w:pPr>
      <w:pStyle w:val="BasicParagraph"/>
      <w:suppressAutoHyphens/>
      <w:ind w:left="-851" w:right="-851"/>
      <w:jc w:val="center"/>
      <w:rPr>
        <w:rFonts w:ascii="Open Sans" w:hAnsi="Open Sans" w:cs="Open Sans"/>
        <w:b/>
        <w:bCs/>
        <w:color w:val="4C4C4E"/>
        <w:sz w:val="16"/>
        <w:szCs w:val="16"/>
        <w:lang w:val="cs-CZ"/>
      </w:rPr>
    </w:pPr>
  </w:p>
  <w:p w14:paraId="57522E8B" w14:textId="77777777" w:rsidR="00403CFB" w:rsidRPr="009043EB" w:rsidRDefault="00403CFB" w:rsidP="00403CFB">
    <w:pPr>
      <w:pStyle w:val="BasicParagraph"/>
      <w:suppressAutoHyphens/>
      <w:ind w:left="-851" w:right="-851"/>
      <w:jc w:val="center"/>
      <w:rPr>
        <w:rFonts w:ascii="Open Sans" w:hAnsi="Open Sans" w:cs="Open Sans"/>
        <w:color w:val="4C4C4E"/>
        <w:sz w:val="16"/>
        <w:szCs w:val="16"/>
        <w:lang w:val="cs-CZ"/>
      </w:rPr>
    </w:pPr>
    <w:proofErr w:type="spellStart"/>
    <w:r w:rsidRPr="009043EB">
      <w:rPr>
        <w:rFonts w:ascii="Open Sans" w:hAnsi="Open Sans" w:cs="Open Sans"/>
        <w:color w:val="4C4C4E"/>
        <w:sz w:val="16"/>
        <w:szCs w:val="16"/>
        <w:lang w:val="cs-CZ"/>
      </w:rPr>
      <w:t>eLegal</w:t>
    </w:r>
    <w:proofErr w:type="spellEnd"/>
    <w:r w:rsidRPr="009043EB">
      <w:rPr>
        <w:rFonts w:ascii="Open Sans" w:hAnsi="Open Sans" w:cs="Open Sans"/>
        <w:color w:val="4C4C4E"/>
        <w:sz w:val="16"/>
        <w:szCs w:val="16"/>
        <w:lang w:val="cs-CZ"/>
      </w:rPr>
      <w:t xml:space="preserve"> advokátní kancelář, s.r.o.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F7931D"/>
        <w:sz w:val="16"/>
        <w:szCs w:val="16"/>
        <w:lang w:val="cs-CZ"/>
      </w:rPr>
      <w:t>|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Sokolovská 695/</w:t>
    </w:r>
    <w:r w:rsidRPr="009043EB">
      <w:rPr>
        <w:rFonts w:ascii="Open Sans" w:hAnsi="Open Sans" w:cs="Open Sans"/>
        <w:color w:val="4C4C4E"/>
        <w:spacing w:val="-13"/>
        <w:sz w:val="16"/>
        <w:szCs w:val="16"/>
        <w:lang w:val="cs-CZ"/>
      </w:rPr>
      <w:t>11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5b, 186 00 Praha 8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F7931D"/>
        <w:sz w:val="16"/>
        <w:szCs w:val="16"/>
        <w:lang w:val="cs-CZ"/>
      </w:rPr>
      <w:t>|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IČO 03153398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F7931D"/>
        <w:sz w:val="16"/>
        <w:szCs w:val="16"/>
        <w:lang w:val="cs-CZ"/>
      </w:rPr>
      <w:t>|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Datová schránka: mwhj7bw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sz w:val="16"/>
        <w:szCs w:val="16"/>
        <w:lang w:val="cs-CZ"/>
      </w:rPr>
      <w:br/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www.elegal.cz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F7931D"/>
        <w:sz w:val="16"/>
        <w:szCs w:val="16"/>
        <w:lang w:val="cs-CZ"/>
      </w:rPr>
      <w:t>|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napistenam@elegal.cz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F7931D"/>
        <w:sz w:val="16"/>
        <w:szCs w:val="16"/>
        <w:lang w:val="cs-CZ"/>
      </w:rPr>
      <w:t>|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+420 255 785 595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sz w:val="16"/>
        <w:szCs w:val="16"/>
        <w:lang w:val="cs-CZ"/>
      </w:rPr>
      <w:br/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Informace o zpracování osobních údajů: www.elegal.cz/zasady-zpracovani-osobnich-udaju</w:t>
    </w:r>
  </w:p>
  <w:p w14:paraId="4F80C879" w14:textId="77777777" w:rsidR="00403CFB" w:rsidRDefault="00403C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43BE4" w14:textId="77777777" w:rsidR="000E5315" w:rsidRDefault="000E5315" w:rsidP="00B45C07">
      <w:pPr>
        <w:spacing w:after="0" w:line="240" w:lineRule="auto"/>
      </w:pPr>
      <w:r>
        <w:separator/>
      </w:r>
    </w:p>
  </w:footnote>
  <w:footnote w:type="continuationSeparator" w:id="0">
    <w:p w14:paraId="337691E2" w14:textId="77777777" w:rsidR="000E5315" w:rsidRDefault="000E5315" w:rsidP="00B45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4F3DF" w14:textId="7C6A5639" w:rsidR="00B45C07" w:rsidRDefault="009043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67ACE28" wp14:editId="46F064D3">
          <wp:simplePos x="0" y="0"/>
          <wp:positionH relativeFrom="page">
            <wp:posOffset>-238125</wp:posOffset>
          </wp:positionH>
          <wp:positionV relativeFrom="page">
            <wp:posOffset>0</wp:posOffset>
          </wp:positionV>
          <wp:extent cx="7560000" cy="1537200"/>
          <wp:effectExtent l="0" t="0" r="0" b="0"/>
          <wp:wrapNone/>
          <wp:docPr id="15" name="Obrázek 15" descr="Obsah obrázku jí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icka-s-log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97ADE" w14:textId="0FBFAC24" w:rsidR="00403CFB" w:rsidRDefault="00403CF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473BADBB" wp14:editId="4DE7A1D3">
          <wp:simplePos x="0" y="0"/>
          <wp:positionH relativeFrom="page">
            <wp:posOffset>-219075</wp:posOffset>
          </wp:positionH>
          <wp:positionV relativeFrom="page">
            <wp:align>top</wp:align>
          </wp:positionV>
          <wp:extent cx="7560000" cy="1537200"/>
          <wp:effectExtent l="0" t="0" r="0" b="0"/>
          <wp:wrapNone/>
          <wp:docPr id="16" name="Obrázek 16" descr="Obsah obrázku jí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icka-s-log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F71"/>
    <w:multiLevelType w:val="multilevel"/>
    <w:tmpl w:val="B4D60B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040556"/>
    <w:multiLevelType w:val="multilevel"/>
    <w:tmpl w:val="C6401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83A"/>
    <w:multiLevelType w:val="multilevel"/>
    <w:tmpl w:val="36BC3752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BE1017"/>
    <w:multiLevelType w:val="multilevel"/>
    <w:tmpl w:val="C5FCD8D6"/>
    <w:lvl w:ilvl="0">
      <w:start w:val="84"/>
      <w:numFmt w:val="bullet"/>
      <w:lvlText w:val="-"/>
      <w:lvlJc w:val="left"/>
      <w:pPr>
        <w:ind w:left="1353" w:hanging="359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0AF4553"/>
    <w:multiLevelType w:val="hybridMultilevel"/>
    <w:tmpl w:val="723AAD7E"/>
    <w:lvl w:ilvl="0" w:tplc="4B76866C">
      <w:start w:val="1"/>
      <w:numFmt w:val="decimal"/>
      <w:pStyle w:val="Seznamslovanbezmezer"/>
      <w:lvlText w:val="%1."/>
      <w:lvlJc w:val="left"/>
      <w:pPr>
        <w:ind w:left="1157" w:hanging="360"/>
      </w:pPr>
      <w:rPr>
        <w:rFonts w:hint="default"/>
        <w:b/>
        <w:i w:val="0"/>
        <w:color w:val="F29400"/>
      </w:rPr>
    </w:lvl>
    <w:lvl w:ilvl="1" w:tplc="04050019" w:tentative="1">
      <w:start w:val="1"/>
      <w:numFmt w:val="lowerLetter"/>
      <w:lvlText w:val="%2."/>
      <w:lvlJc w:val="left"/>
      <w:pPr>
        <w:ind w:left="1877" w:hanging="360"/>
      </w:pPr>
    </w:lvl>
    <w:lvl w:ilvl="2" w:tplc="0405001B" w:tentative="1">
      <w:start w:val="1"/>
      <w:numFmt w:val="lowerRoman"/>
      <w:lvlText w:val="%3."/>
      <w:lvlJc w:val="right"/>
      <w:pPr>
        <w:ind w:left="2597" w:hanging="180"/>
      </w:pPr>
    </w:lvl>
    <w:lvl w:ilvl="3" w:tplc="0405000F" w:tentative="1">
      <w:start w:val="1"/>
      <w:numFmt w:val="decimal"/>
      <w:lvlText w:val="%4."/>
      <w:lvlJc w:val="left"/>
      <w:pPr>
        <w:ind w:left="3317" w:hanging="360"/>
      </w:pPr>
    </w:lvl>
    <w:lvl w:ilvl="4" w:tplc="04050019" w:tentative="1">
      <w:start w:val="1"/>
      <w:numFmt w:val="lowerLetter"/>
      <w:lvlText w:val="%5."/>
      <w:lvlJc w:val="left"/>
      <w:pPr>
        <w:ind w:left="4037" w:hanging="360"/>
      </w:pPr>
    </w:lvl>
    <w:lvl w:ilvl="5" w:tplc="0405001B" w:tentative="1">
      <w:start w:val="1"/>
      <w:numFmt w:val="lowerRoman"/>
      <w:lvlText w:val="%6."/>
      <w:lvlJc w:val="right"/>
      <w:pPr>
        <w:ind w:left="4757" w:hanging="180"/>
      </w:pPr>
    </w:lvl>
    <w:lvl w:ilvl="6" w:tplc="0405000F" w:tentative="1">
      <w:start w:val="1"/>
      <w:numFmt w:val="decimal"/>
      <w:lvlText w:val="%7."/>
      <w:lvlJc w:val="left"/>
      <w:pPr>
        <w:ind w:left="5477" w:hanging="360"/>
      </w:pPr>
    </w:lvl>
    <w:lvl w:ilvl="7" w:tplc="04050019" w:tentative="1">
      <w:start w:val="1"/>
      <w:numFmt w:val="lowerLetter"/>
      <w:lvlText w:val="%8."/>
      <w:lvlJc w:val="left"/>
      <w:pPr>
        <w:ind w:left="6197" w:hanging="360"/>
      </w:pPr>
    </w:lvl>
    <w:lvl w:ilvl="8" w:tplc="040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5">
    <w:nsid w:val="41FB7B68"/>
    <w:multiLevelType w:val="hybridMultilevel"/>
    <w:tmpl w:val="DA5A4B46"/>
    <w:lvl w:ilvl="0" w:tplc="7182EC0A">
      <w:start w:val="1"/>
      <w:numFmt w:val="decimal"/>
      <w:pStyle w:val="Seznamslovan"/>
      <w:lvlText w:val="%1."/>
      <w:lvlJc w:val="left"/>
      <w:pPr>
        <w:ind w:left="1157" w:hanging="360"/>
      </w:pPr>
      <w:rPr>
        <w:rFonts w:hint="default"/>
        <w:b/>
        <w:i w:val="0"/>
        <w:color w:val="F29400"/>
      </w:rPr>
    </w:lvl>
    <w:lvl w:ilvl="1" w:tplc="04050019" w:tentative="1">
      <w:start w:val="1"/>
      <w:numFmt w:val="lowerLetter"/>
      <w:lvlText w:val="%2."/>
      <w:lvlJc w:val="left"/>
      <w:pPr>
        <w:ind w:left="1877" w:hanging="360"/>
      </w:pPr>
    </w:lvl>
    <w:lvl w:ilvl="2" w:tplc="0405001B" w:tentative="1">
      <w:start w:val="1"/>
      <w:numFmt w:val="lowerRoman"/>
      <w:lvlText w:val="%3."/>
      <w:lvlJc w:val="right"/>
      <w:pPr>
        <w:ind w:left="2597" w:hanging="180"/>
      </w:pPr>
    </w:lvl>
    <w:lvl w:ilvl="3" w:tplc="0405000F" w:tentative="1">
      <w:start w:val="1"/>
      <w:numFmt w:val="decimal"/>
      <w:lvlText w:val="%4."/>
      <w:lvlJc w:val="left"/>
      <w:pPr>
        <w:ind w:left="3317" w:hanging="360"/>
      </w:pPr>
    </w:lvl>
    <w:lvl w:ilvl="4" w:tplc="04050019" w:tentative="1">
      <w:start w:val="1"/>
      <w:numFmt w:val="lowerLetter"/>
      <w:lvlText w:val="%5."/>
      <w:lvlJc w:val="left"/>
      <w:pPr>
        <w:ind w:left="4037" w:hanging="360"/>
      </w:pPr>
    </w:lvl>
    <w:lvl w:ilvl="5" w:tplc="0405001B" w:tentative="1">
      <w:start w:val="1"/>
      <w:numFmt w:val="lowerRoman"/>
      <w:lvlText w:val="%6."/>
      <w:lvlJc w:val="right"/>
      <w:pPr>
        <w:ind w:left="4757" w:hanging="180"/>
      </w:pPr>
    </w:lvl>
    <w:lvl w:ilvl="6" w:tplc="0405000F" w:tentative="1">
      <w:start w:val="1"/>
      <w:numFmt w:val="decimal"/>
      <w:lvlText w:val="%7."/>
      <w:lvlJc w:val="left"/>
      <w:pPr>
        <w:ind w:left="5477" w:hanging="360"/>
      </w:pPr>
    </w:lvl>
    <w:lvl w:ilvl="7" w:tplc="04050019" w:tentative="1">
      <w:start w:val="1"/>
      <w:numFmt w:val="lowerLetter"/>
      <w:lvlText w:val="%8."/>
      <w:lvlJc w:val="left"/>
      <w:pPr>
        <w:ind w:left="6197" w:hanging="360"/>
      </w:pPr>
    </w:lvl>
    <w:lvl w:ilvl="8" w:tplc="040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6">
    <w:nsid w:val="4E2648B0"/>
    <w:multiLevelType w:val="hybridMultilevel"/>
    <w:tmpl w:val="454A8DDA"/>
    <w:lvl w:ilvl="0" w:tplc="76E8406C">
      <w:start w:val="1"/>
      <w:numFmt w:val="bullet"/>
      <w:pStyle w:val="Odrky"/>
      <w:lvlText w:val=""/>
      <w:lvlJc w:val="left"/>
      <w:pPr>
        <w:ind w:left="720" w:hanging="360"/>
      </w:pPr>
      <w:rPr>
        <w:rFonts w:ascii="Wingdings 2" w:hAnsi="Wingdings 2" w:hint="default"/>
        <w:color w:val="F294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121AF"/>
    <w:multiLevelType w:val="multilevel"/>
    <w:tmpl w:val="E2547172"/>
    <w:lvl w:ilvl="0">
      <w:start w:val="1"/>
      <w:numFmt w:val="bullet"/>
      <w:lvlText w:val="-"/>
      <w:lvlJc w:val="left"/>
      <w:pPr>
        <w:ind w:left="870" w:hanging="360"/>
      </w:pPr>
      <w:rPr>
        <w:rFonts w:ascii="Calibri" w:eastAsia="Calibri" w:hAnsi="Calibri" w:cs="Calibri"/>
      </w:rPr>
    </w:lvl>
    <w:lvl w:ilvl="1">
      <w:start w:val="1"/>
      <w:numFmt w:val="bullet"/>
      <w:lvlText w:val="-"/>
      <w:lvlJc w:val="left"/>
      <w:pPr>
        <w:ind w:left="159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3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DAA1D61"/>
    <w:multiLevelType w:val="multilevel"/>
    <w:tmpl w:val="9B20A246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041874"/>
    <w:multiLevelType w:val="multilevel"/>
    <w:tmpl w:val="8318984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02B22"/>
    <w:multiLevelType w:val="multilevel"/>
    <w:tmpl w:val="D77A23F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E4FFF"/>
    <w:multiLevelType w:val="multilevel"/>
    <w:tmpl w:val="51A8EC84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7456A9"/>
    <w:multiLevelType w:val="multilevel"/>
    <w:tmpl w:val="BC8A9DB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5B32F9"/>
    <w:multiLevelType w:val="multilevel"/>
    <w:tmpl w:val="C3E25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07"/>
    <w:rsid w:val="000E5315"/>
    <w:rsid w:val="00155374"/>
    <w:rsid w:val="00180EAA"/>
    <w:rsid w:val="00190B9C"/>
    <w:rsid w:val="002E54CD"/>
    <w:rsid w:val="00403CFB"/>
    <w:rsid w:val="0041452B"/>
    <w:rsid w:val="004C7339"/>
    <w:rsid w:val="00526139"/>
    <w:rsid w:val="00533806"/>
    <w:rsid w:val="005A15D4"/>
    <w:rsid w:val="00604A64"/>
    <w:rsid w:val="00673A83"/>
    <w:rsid w:val="00805881"/>
    <w:rsid w:val="00850B0B"/>
    <w:rsid w:val="009043EB"/>
    <w:rsid w:val="009865E2"/>
    <w:rsid w:val="00A62BE3"/>
    <w:rsid w:val="00B0065A"/>
    <w:rsid w:val="00B45C07"/>
    <w:rsid w:val="00C166E6"/>
    <w:rsid w:val="00C4615F"/>
    <w:rsid w:val="00D4619D"/>
    <w:rsid w:val="00D708EF"/>
    <w:rsid w:val="00E6657C"/>
    <w:rsid w:val="00E8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96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4" w:qFormat="1"/>
    <w:lsdException w:name="heading 3" w:uiPriority="5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374"/>
    <w:rPr>
      <w:rFonts w:ascii="Arial" w:hAnsi="Arial"/>
      <w:color w:val="3B3838" w:themeColor="background2" w:themeShade="40"/>
      <w:sz w:val="20"/>
    </w:rPr>
  </w:style>
  <w:style w:type="paragraph" w:styleId="Nadpis1">
    <w:name w:val="heading 1"/>
    <w:aliases w:val="Nadpis 1 - Články"/>
    <w:basedOn w:val="Normln"/>
    <w:next w:val="Normln"/>
    <w:link w:val="Nadpis1Char"/>
    <w:autoRedefine/>
    <w:qFormat/>
    <w:rsid w:val="0052613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4"/>
    <w:unhideWhenUsed/>
    <w:qFormat/>
    <w:rsid w:val="002E54CD"/>
    <w:pPr>
      <w:outlineLvl w:val="1"/>
    </w:pPr>
    <w:rPr>
      <w:b/>
      <w:color w:val="F7931E"/>
      <w:sz w:val="28"/>
      <w:szCs w:val="28"/>
    </w:rPr>
  </w:style>
  <w:style w:type="paragraph" w:styleId="Nadpis3">
    <w:name w:val="heading 3"/>
    <w:aliases w:val="Zvýraznění - Bold"/>
    <w:basedOn w:val="Normln"/>
    <w:next w:val="Normln"/>
    <w:link w:val="Nadpis3Char"/>
    <w:uiPriority w:val="5"/>
    <w:unhideWhenUsed/>
    <w:qFormat/>
    <w:rsid w:val="00155374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E54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5C0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hlavChar">
    <w:name w:val="Záhlaví Char"/>
    <w:basedOn w:val="Standardnpsmoodstavce"/>
    <w:link w:val="Zhlav"/>
    <w:uiPriority w:val="99"/>
    <w:rsid w:val="00B45C07"/>
  </w:style>
  <w:style w:type="paragraph" w:styleId="Zpat">
    <w:name w:val="footer"/>
    <w:basedOn w:val="Normln"/>
    <w:link w:val="ZpatChar"/>
    <w:uiPriority w:val="99"/>
    <w:unhideWhenUsed/>
    <w:rsid w:val="00B45C0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B45C07"/>
  </w:style>
  <w:style w:type="character" w:customStyle="1" w:styleId="Nadpis1Char">
    <w:name w:val="Nadpis 1 Char"/>
    <w:aliases w:val="Nadpis 1 - Články Char"/>
    <w:basedOn w:val="Standardnpsmoodstavce"/>
    <w:link w:val="Nadpis1"/>
    <w:uiPriority w:val="3"/>
    <w:rsid w:val="00526139"/>
    <w:rPr>
      <w:rFonts w:ascii="Arial" w:eastAsiaTheme="majorEastAsia" w:hAnsi="Arial" w:cstheme="majorBidi"/>
      <w:b/>
      <w:color w:val="3B3838" w:themeColor="background2" w:themeShade="40"/>
      <w:szCs w:val="32"/>
    </w:rPr>
  </w:style>
  <w:style w:type="character" w:customStyle="1" w:styleId="Nadpis2Char">
    <w:name w:val="Nadpis 2 Char"/>
    <w:basedOn w:val="Standardnpsmoodstavce"/>
    <w:link w:val="Nadpis2"/>
    <w:uiPriority w:val="4"/>
    <w:rsid w:val="002E54CD"/>
    <w:rPr>
      <w:rFonts w:ascii="Arial" w:hAnsi="Arial"/>
      <w:b/>
      <w:color w:val="F7931E"/>
      <w:sz w:val="28"/>
      <w:szCs w:val="28"/>
    </w:rPr>
  </w:style>
  <w:style w:type="paragraph" w:customStyle="1" w:styleId="BasicParagraph">
    <w:name w:val="[Basic Paragraph]"/>
    <w:basedOn w:val="Normln"/>
    <w:uiPriority w:val="99"/>
    <w:rsid w:val="00850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zmezer">
    <w:name w:val="No Spacing"/>
    <w:uiPriority w:val="6"/>
    <w:qFormat/>
    <w:rsid w:val="00155374"/>
    <w:pPr>
      <w:spacing w:after="0" w:line="240" w:lineRule="auto"/>
    </w:pPr>
    <w:rPr>
      <w:rFonts w:ascii="Arial" w:hAnsi="Arial"/>
      <w:color w:val="3B3838" w:themeColor="background2" w:themeShade="40"/>
      <w:sz w:val="20"/>
    </w:rPr>
  </w:style>
  <w:style w:type="character" w:customStyle="1" w:styleId="Nadpis3Char">
    <w:name w:val="Nadpis 3 Char"/>
    <w:aliases w:val="Zvýraznění - Bold Char"/>
    <w:basedOn w:val="Standardnpsmoodstavce"/>
    <w:link w:val="Nadpis3"/>
    <w:uiPriority w:val="5"/>
    <w:rsid w:val="00155374"/>
    <w:rPr>
      <w:rFonts w:ascii="Arial" w:eastAsiaTheme="majorEastAsia" w:hAnsi="Arial" w:cstheme="majorBidi"/>
      <w:b/>
      <w:color w:val="3B3838" w:themeColor="background2" w:themeShade="40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E54CD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Nzev">
    <w:name w:val="Title"/>
    <w:basedOn w:val="Normln"/>
    <w:next w:val="Normln"/>
    <w:link w:val="NzevChar"/>
    <w:uiPriority w:val="1"/>
    <w:qFormat/>
    <w:rsid w:val="002E5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2E5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E54C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2E54CD"/>
    <w:rPr>
      <w:rFonts w:eastAsiaTheme="minorEastAsia"/>
      <w:color w:val="5A5A5A" w:themeColor="text1" w:themeTint="A5"/>
      <w:spacing w:val="15"/>
    </w:rPr>
  </w:style>
  <w:style w:type="character" w:styleId="Odkazintenzivn">
    <w:name w:val="Intense Reference"/>
    <w:basedOn w:val="Standardnpsmoodstavce"/>
    <w:uiPriority w:val="32"/>
    <w:rsid w:val="002E54CD"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2E54CD"/>
    <w:rPr>
      <w:smallCaps/>
      <w:color w:val="5A5A5A" w:themeColor="text1" w:themeTint="A5"/>
    </w:rPr>
  </w:style>
  <w:style w:type="paragraph" w:styleId="Odstavecseseznamem">
    <w:name w:val="List Paragraph"/>
    <w:basedOn w:val="Normln"/>
    <w:uiPriority w:val="34"/>
    <w:qFormat/>
    <w:rsid w:val="002E54CD"/>
    <w:pPr>
      <w:ind w:left="720"/>
      <w:contextualSpacing/>
    </w:pPr>
    <w:rPr>
      <w:color w:val="auto"/>
    </w:rPr>
  </w:style>
  <w:style w:type="paragraph" w:styleId="Vrazncitt">
    <w:name w:val="Intense Quote"/>
    <w:basedOn w:val="Normln"/>
    <w:next w:val="Normln"/>
    <w:link w:val="VrazncittChar"/>
    <w:uiPriority w:val="30"/>
    <w:rsid w:val="002E54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E54CD"/>
    <w:rPr>
      <w:rFonts w:ascii="Arial" w:hAnsi="Arial"/>
      <w:i/>
      <w:iCs/>
      <w:color w:val="4472C4" w:themeColor="accent1"/>
      <w:sz w:val="20"/>
    </w:rPr>
  </w:style>
  <w:style w:type="paragraph" w:styleId="Citt">
    <w:name w:val="Quote"/>
    <w:basedOn w:val="Normln"/>
    <w:next w:val="Normln"/>
    <w:link w:val="CittChar"/>
    <w:uiPriority w:val="7"/>
    <w:qFormat/>
    <w:rsid w:val="00155374"/>
    <w:pPr>
      <w:spacing w:before="20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7"/>
    <w:rsid w:val="00155374"/>
    <w:rPr>
      <w:rFonts w:ascii="Arial" w:hAnsi="Arial"/>
      <w:i/>
      <w:iCs/>
      <w:color w:val="3B3838" w:themeColor="background2" w:themeShade="40"/>
      <w:sz w:val="20"/>
    </w:rPr>
  </w:style>
  <w:style w:type="character" w:styleId="Zdraznnjemn">
    <w:name w:val="Subtle Emphasis"/>
    <w:basedOn w:val="Standardnpsmoodstavce"/>
    <w:uiPriority w:val="19"/>
    <w:rsid w:val="002E54CD"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rsid w:val="002E54CD"/>
    <w:rPr>
      <w:i/>
      <w:iCs/>
    </w:rPr>
  </w:style>
  <w:style w:type="character" w:styleId="Zdraznnintenzivn">
    <w:name w:val="Intense Emphasis"/>
    <w:basedOn w:val="Standardnpsmoodstavce"/>
    <w:uiPriority w:val="21"/>
    <w:rsid w:val="002E54CD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2E54C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CFB"/>
    <w:pPr>
      <w:spacing w:after="0" w:line="240" w:lineRule="auto"/>
      <w:jc w:val="both"/>
    </w:pPr>
    <w:rPr>
      <w:rFonts w:ascii="Tahoma" w:hAnsi="Tahoma" w:cs="Tahoma"/>
      <w:color w:val="4B4B4D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CFB"/>
    <w:rPr>
      <w:rFonts w:ascii="Tahoma" w:hAnsi="Tahoma" w:cs="Tahoma"/>
      <w:color w:val="4B4B4D"/>
      <w:sz w:val="16"/>
      <w:szCs w:val="16"/>
    </w:rPr>
  </w:style>
  <w:style w:type="paragraph" w:customStyle="1" w:styleId="Adresa">
    <w:name w:val="Adresa"/>
    <w:uiPriority w:val="9"/>
    <w:qFormat/>
    <w:rsid w:val="00403CFB"/>
    <w:pPr>
      <w:spacing w:after="0" w:line="240" w:lineRule="auto"/>
      <w:jc w:val="right"/>
    </w:pPr>
    <w:rPr>
      <w:rFonts w:ascii="Arial" w:hAnsi="Arial"/>
      <w:color w:val="FFFFFF" w:themeColor="background1"/>
      <w:sz w:val="18"/>
    </w:rPr>
  </w:style>
  <w:style w:type="character" w:customStyle="1" w:styleId="Oranov">
    <w:name w:val="Oranžová"/>
    <w:uiPriority w:val="1"/>
    <w:qFormat/>
    <w:rsid w:val="00403CFB"/>
    <w:rPr>
      <w:b w:val="0"/>
      <w:color w:val="F29400"/>
    </w:rPr>
  </w:style>
  <w:style w:type="paragraph" w:customStyle="1" w:styleId="Perex">
    <w:name w:val="Perex"/>
    <w:basedOn w:val="Normln"/>
    <w:qFormat/>
    <w:rsid w:val="00403CFB"/>
    <w:pPr>
      <w:spacing w:after="240" w:line="276" w:lineRule="auto"/>
      <w:jc w:val="both"/>
    </w:pPr>
    <w:rPr>
      <w:b/>
      <w:color w:val="F29400"/>
    </w:rPr>
  </w:style>
  <w:style w:type="paragraph" w:customStyle="1" w:styleId="Odrky">
    <w:name w:val="Odrážky"/>
    <w:basedOn w:val="Normln"/>
    <w:uiPriority w:val="1"/>
    <w:qFormat/>
    <w:rsid w:val="00403CFB"/>
    <w:pPr>
      <w:numPr>
        <w:numId w:val="1"/>
      </w:numPr>
      <w:spacing w:after="240" w:line="276" w:lineRule="auto"/>
      <w:jc w:val="both"/>
    </w:pPr>
    <w:rPr>
      <w:color w:val="4B4B4D"/>
    </w:rPr>
  </w:style>
  <w:style w:type="paragraph" w:customStyle="1" w:styleId="Odrkybezmezer">
    <w:name w:val="Odrážky bez mezer"/>
    <w:basedOn w:val="Odrky"/>
    <w:uiPriority w:val="1"/>
    <w:qFormat/>
    <w:rsid w:val="00403CFB"/>
    <w:pPr>
      <w:spacing w:after="0"/>
    </w:pPr>
  </w:style>
  <w:style w:type="paragraph" w:customStyle="1" w:styleId="Seznamslovan">
    <w:name w:val="Seznam číslovaný"/>
    <w:basedOn w:val="Odrky"/>
    <w:uiPriority w:val="2"/>
    <w:qFormat/>
    <w:rsid w:val="00403CFB"/>
    <w:pPr>
      <w:numPr>
        <w:numId w:val="2"/>
      </w:numPr>
      <w:ind w:left="874" w:hanging="437"/>
    </w:pPr>
  </w:style>
  <w:style w:type="paragraph" w:customStyle="1" w:styleId="Seznamslovanbezmezer">
    <w:name w:val="Seznam číslovaný bez mezer"/>
    <w:basedOn w:val="Seznamslovan"/>
    <w:uiPriority w:val="2"/>
    <w:qFormat/>
    <w:rsid w:val="00403CFB"/>
    <w:pPr>
      <w:numPr>
        <w:numId w:val="3"/>
      </w:numPr>
      <w:spacing w:after="0"/>
      <w:ind w:left="874" w:hanging="437"/>
    </w:pPr>
  </w:style>
  <w:style w:type="character" w:customStyle="1" w:styleId="Odkaz">
    <w:name w:val="Odkaz"/>
    <w:basedOn w:val="Standardnpsmoodstavce"/>
    <w:uiPriority w:val="8"/>
    <w:qFormat/>
    <w:rsid w:val="00403CFB"/>
    <w:rPr>
      <w:color w:val="F29400"/>
      <w:u w:val="single"/>
    </w:rPr>
  </w:style>
  <w:style w:type="character" w:styleId="Hypertextovodkaz">
    <w:name w:val="Hyperlink"/>
    <w:basedOn w:val="Standardnpsmoodstavce"/>
    <w:uiPriority w:val="99"/>
    <w:unhideWhenUsed/>
    <w:rsid w:val="00403CFB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403CFB"/>
    <w:pPr>
      <w:tabs>
        <w:tab w:val="right" w:leader="dot" w:pos="8891"/>
      </w:tabs>
      <w:spacing w:before="120" w:after="120" w:line="276" w:lineRule="auto"/>
    </w:pPr>
    <w:rPr>
      <w:b/>
      <w:color w:val="F29400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403CFB"/>
    <w:pPr>
      <w:spacing w:before="120" w:after="0" w:line="276" w:lineRule="auto"/>
      <w:ind w:left="198"/>
    </w:pPr>
    <w:rPr>
      <w:b/>
      <w:color w:val="4B4B4D"/>
    </w:rPr>
  </w:style>
  <w:style w:type="paragraph" w:styleId="Obsah3">
    <w:name w:val="toc 3"/>
    <w:basedOn w:val="Normln"/>
    <w:next w:val="Normln"/>
    <w:autoRedefine/>
    <w:uiPriority w:val="39"/>
    <w:unhideWhenUsed/>
    <w:rsid w:val="00403CFB"/>
    <w:pPr>
      <w:spacing w:after="0" w:line="276" w:lineRule="auto"/>
      <w:ind w:left="403"/>
    </w:pPr>
    <w:rPr>
      <w:color w:val="4B4B4D"/>
    </w:rPr>
  </w:style>
  <w:style w:type="paragraph" w:styleId="Nadpisobsahu">
    <w:name w:val="TOC Heading"/>
    <w:basedOn w:val="Nadpis1"/>
    <w:next w:val="Normln"/>
    <w:uiPriority w:val="39"/>
    <w:unhideWhenUsed/>
    <w:qFormat/>
    <w:rsid w:val="00403CFB"/>
    <w:pPr>
      <w:spacing w:before="480" w:line="276" w:lineRule="auto"/>
      <w:jc w:val="left"/>
      <w:outlineLvl w:val="9"/>
    </w:pPr>
    <w:rPr>
      <w:bCs/>
      <w:color w:val="4B4B4D"/>
      <w:sz w:val="32"/>
      <w:szCs w:val="2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403CF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03CF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03C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3CFB"/>
    <w:pPr>
      <w:spacing w:after="240" w:line="240" w:lineRule="auto"/>
      <w:jc w:val="both"/>
    </w:pPr>
    <w:rPr>
      <w:color w:val="4B4B4D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3CFB"/>
    <w:rPr>
      <w:rFonts w:ascii="Arial" w:hAnsi="Arial"/>
      <w:color w:val="4B4B4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3C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3CFB"/>
    <w:rPr>
      <w:rFonts w:ascii="Arial" w:hAnsi="Arial"/>
      <w:b/>
      <w:bCs/>
      <w:color w:val="4B4B4D"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0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403CFB"/>
    <w:pPr>
      <w:spacing w:after="100"/>
      <w:ind w:left="66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403CFB"/>
    <w:pPr>
      <w:spacing w:after="100"/>
      <w:ind w:left="88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403CFB"/>
    <w:pPr>
      <w:spacing w:after="100"/>
      <w:ind w:left="110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403CFB"/>
    <w:pPr>
      <w:spacing w:after="100"/>
      <w:ind w:left="132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403CFB"/>
    <w:pPr>
      <w:spacing w:after="100"/>
      <w:ind w:left="154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403CFB"/>
    <w:pPr>
      <w:spacing w:after="100"/>
      <w:ind w:left="1760"/>
    </w:pPr>
    <w:rPr>
      <w:rFonts w:asciiTheme="minorHAnsi" w:eastAsiaTheme="minorEastAsia" w:hAnsiTheme="minorHAnsi"/>
      <w:color w:val="auto"/>
      <w:sz w:val="22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4" w:qFormat="1"/>
    <w:lsdException w:name="heading 3" w:uiPriority="5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374"/>
    <w:rPr>
      <w:rFonts w:ascii="Arial" w:hAnsi="Arial"/>
      <w:color w:val="3B3838" w:themeColor="background2" w:themeShade="40"/>
      <w:sz w:val="20"/>
    </w:rPr>
  </w:style>
  <w:style w:type="paragraph" w:styleId="Nadpis1">
    <w:name w:val="heading 1"/>
    <w:aliases w:val="Nadpis 1 - Články"/>
    <w:basedOn w:val="Normln"/>
    <w:next w:val="Normln"/>
    <w:link w:val="Nadpis1Char"/>
    <w:autoRedefine/>
    <w:qFormat/>
    <w:rsid w:val="0052613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4"/>
    <w:unhideWhenUsed/>
    <w:qFormat/>
    <w:rsid w:val="002E54CD"/>
    <w:pPr>
      <w:outlineLvl w:val="1"/>
    </w:pPr>
    <w:rPr>
      <w:b/>
      <w:color w:val="F7931E"/>
      <w:sz w:val="28"/>
      <w:szCs w:val="28"/>
    </w:rPr>
  </w:style>
  <w:style w:type="paragraph" w:styleId="Nadpis3">
    <w:name w:val="heading 3"/>
    <w:aliases w:val="Zvýraznění - Bold"/>
    <w:basedOn w:val="Normln"/>
    <w:next w:val="Normln"/>
    <w:link w:val="Nadpis3Char"/>
    <w:uiPriority w:val="5"/>
    <w:unhideWhenUsed/>
    <w:qFormat/>
    <w:rsid w:val="00155374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E54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5C0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hlavChar">
    <w:name w:val="Záhlaví Char"/>
    <w:basedOn w:val="Standardnpsmoodstavce"/>
    <w:link w:val="Zhlav"/>
    <w:uiPriority w:val="99"/>
    <w:rsid w:val="00B45C07"/>
  </w:style>
  <w:style w:type="paragraph" w:styleId="Zpat">
    <w:name w:val="footer"/>
    <w:basedOn w:val="Normln"/>
    <w:link w:val="ZpatChar"/>
    <w:uiPriority w:val="99"/>
    <w:unhideWhenUsed/>
    <w:rsid w:val="00B45C0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B45C07"/>
  </w:style>
  <w:style w:type="character" w:customStyle="1" w:styleId="Nadpis1Char">
    <w:name w:val="Nadpis 1 Char"/>
    <w:aliases w:val="Nadpis 1 - Články Char"/>
    <w:basedOn w:val="Standardnpsmoodstavce"/>
    <w:link w:val="Nadpis1"/>
    <w:uiPriority w:val="3"/>
    <w:rsid w:val="00526139"/>
    <w:rPr>
      <w:rFonts w:ascii="Arial" w:eastAsiaTheme="majorEastAsia" w:hAnsi="Arial" w:cstheme="majorBidi"/>
      <w:b/>
      <w:color w:val="3B3838" w:themeColor="background2" w:themeShade="40"/>
      <w:szCs w:val="32"/>
    </w:rPr>
  </w:style>
  <w:style w:type="character" w:customStyle="1" w:styleId="Nadpis2Char">
    <w:name w:val="Nadpis 2 Char"/>
    <w:basedOn w:val="Standardnpsmoodstavce"/>
    <w:link w:val="Nadpis2"/>
    <w:uiPriority w:val="4"/>
    <w:rsid w:val="002E54CD"/>
    <w:rPr>
      <w:rFonts w:ascii="Arial" w:hAnsi="Arial"/>
      <w:b/>
      <w:color w:val="F7931E"/>
      <w:sz w:val="28"/>
      <w:szCs w:val="28"/>
    </w:rPr>
  </w:style>
  <w:style w:type="paragraph" w:customStyle="1" w:styleId="BasicParagraph">
    <w:name w:val="[Basic Paragraph]"/>
    <w:basedOn w:val="Normln"/>
    <w:uiPriority w:val="99"/>
    <w:rsid w:val="00850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zmezer">
    <w:name w:val="No Spacing"/>
    <w:uiPriority w:val="6"/>
    <w:qFormat/>
    <w:rsid w:val="00155374"/>
    <w:pPr>
      <w:spacing w:after="0" w:line="240" w:lineRule="auto"/>
    </w:pPr>
    <w:rPr>
      <w:rFonts w:ascii="Arial" w:hAnsi="Arial"/>
      <w:color w:val="3B3838" w:themeColor="background2" w:themeShade="40"/>
      <w:sz w:val="20"/>
    </w:rPr>
  </w:style>
  <w:style w:type="character" w:customStyle="1" w:styleId="Nadpis3Char">
    <w:name w:val="Nadpis 3 Char"/>
    <w:aliases w:val="Zvýraznění - Bold Char"/>
    <w:basedOn w:val="Standardnpsmoodstavce"/>
    <w:link w:val="Nadpis3"/>
    <w:uiPriority w:val="5"/>
    <w:rsid w:val="00155374"/>
    <w:rPr>
      <w:rFonts w:ascii="Arial" w:eastAsiaTheme="majorEastAsia" w:hAnsi="Arial" w:cstheme="majorBidi"/>
      <w:b/>
      <w:color w:val="3B3838" w:themeColor="background2" w:themeShade="40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E54CD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Nzev">
    <w:name w:val="Title"/>
    <w:basedOn w:val="Normln"/>
    <w:next w:val="Normln"/>
    <w:link w:val="NzevChar"/>
    <w:uiPriority w:val="1"/>
    <w:qFormat/>
    <w:rsid w:val="002E5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2E5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E54C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2E54CD"/>
    <w:rPr>
      <w:rFonts w:eastAsiaTheme="minorEastAsia"/>
      <w:color w:val="5A5A5A" w:themeColor="text1" w:themeTint="A5"/>
      <w:spacing w:val="15"/>
    </w:rPr>
  </w:style>
  <w:style w:type="character" w:styleId="Odkazintenzivn">
    <w:name w:val="Intense Reference"/>
    <w:basedOn w:val="Standardnpsmoodstavce"/>
    <w:uiPriority w:val="32"/>
    <w:rsid w:val="002E54CD"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2E54CD"/>
    <w:rPr>
      <w:smallCaps/>
      <w:color w:val="5A5A5A" w:themeColor="text1" w:themeTint="A5"/>
    </w:rPr>
  </w:style>
  <w:style w:type="paragraph" w:styleId="Odstavecseseznamem">
    <w:name w:val="List Paragraph"/>
    <w:basedOn w:val="Normln"/>
    <w:uiPriority w:val="34"/>
    <w:qFormat/>
    <w:rsid w:val="002E54CD"/>
    <w:pPr>
      <w:ind w:left="720"/>
      <w:contextualSpacing/>
    </w:pPr>
    <w:rPr>
      <w:color w:val="auto"/>
    </w:rPr>
  </w:style>
  <w:style w:type="paragraph" w:styleId="Vrazncitt">
    <w:name w:val="Intense Quote"/>
    <w:basedOn w:val="Normln"/>
    <w:next w:val="Normln"/>
    <w:link w:val="VrazncittChar"/>
    <w:uiPriority w:val="30"/>
    <w:rsid w:val="002E54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E54CD"/>
    <w:rPr>
      <w:rFonts w:ascii="Arial" w:hAnsi="Arial"/>
      <w:i/>
      <w:iCs/>
      <w:color w:val="4472C4" w:themeColor="accent1"/>
      <w:sz w:val="20"/>
    </w:rPr>
  </w:style>
  <w:style w:type="paragraph" w:styleId="Citt">
    <w:name w:val="Quote"/>
    <w:basedOn w:val="Normln"/>
    <w:next w:val="Normln"/>
    <w:link w:val="CittChar"/>
    <w:uiPriority w:val="7"/>
    <w:qFormat/>
    <w:rsid w:val="00155374"/>
    <w:pPr>
      <w:spacing w:before="20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7"/>
    <w:rsid w:val="00155374"/>
    <w:rPr>
      <w:rFonts w:ascii="Arial" w:hAnsi="Arial"/>
      <w:i/>
      <w:iCs/>
      <w:color w:val="3B3838" w:themeColor="background2" w:themeShade="40"/>
      <w:sz w:val="20"/>
    </w:rPr>
  </w:style>
  <w:style w:type="character" w:styleId="Zdraznnjemn">
    <w:name w:val="Subtle Emphasis"/>
    <w:basedOn w:val="Standardnpsmoodstavce"/>
    <w:uiPriority w:val="19"/>
    <w:rsid w:val="002E54CD"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rsid w:val="002E54CD"/>
    <w:rPr>
      <w:i/>
      <w:iCs/>
    </w:rPr>
  </w:style>
  <w:style w:type="character" w:styleId="Zdraznnintenzivn">
    <w:name w:val="Intense Emphasis"/>
    <w:basedOn w:val="Standardnpsmoodstavce"/>
    <w:uiPriority w:val="21"/>
    <w:rsid w:val="002E54CD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2E54C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CFB"/>
    <w:pPr>
      <w:spacing w:after="0" w:line="240" w:lineRule="auto"/>
      <w:jc w:val="both"/>
    </w:pPr>
    <w:rPr>
      <w:rFonts w:ascii="Tahoma" w:hAnsi="Tahoma" w:cs="Tahoma"/>
      <w:color w:val="4B4B4D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CFB"/>
    <w:rPr>
      <w:rFonts w:ascii="Tahoma" w:hAnsi="Tahoma" w:cs="Tahoma"/>
      <w:color w:val="4B4B4D"/>
      <w:sz w:val="16"/>
      <w:szCs w:val="16"/>
    </w:rPr>
  </w:style>
  <w:style w:type="paragraph" w:customStyle="1" w:styleId="Adresa">
    <w:name w:val="Adresa"/>
    <w:uiPriority w:val="9"/>
    <w:qFormat/>
    <w:rsid w:val="00403CFB"/>
    <w:pPr>
      <w:spacing w:after="0" w:line="240" w:lineRule="auto"/>
      <w:jc w:val="right"/>
    </w:pPr>
    <w:rPr>
      <w:rFonts w:ascii="Arial" w:hAnsi="Arial"/>
      <w:color w:val="FFFFFF" w:themeColor="background1"/>
      <w:sz w:val="18"/>
    </w:rPr>
  </w:style>
  <w:style w:type="character" w:customStyle="1" w:styleId="Oranov">
    <w:name w:val="Oranžová"/>
    <w:uiPriority w:val="1"/>
    <w:qFormat/>
    <w:rsid w:val="00403CFB"/>
    <w:rPr>
      <w:b w:val="0"/>
      <w:color w:val="F29400"/>
    </w:rPr>
  </w:style>
  <w:style w:type="paragraph" w:customStyle="1" w:styleId="Perex">
    <w:name w:val="Perex"/>
    <w:basedOn w:val="Normln"/>
    <w:qFormat/>
    <w:rsid w:val="00403CFB"/>
    <w:pPr>
      <w:spacing w:after="240" w:line="276" w:lineRule="auto"/>
      <w:jc w:val="both"/>
    </w:pPr>
    <w:rPr>
      <w:b/>
      <w:color w:val="F29400"/>
    </w:rPr>
  </w:style>
  <w:style w:type="paragraph" w:customStyle="1" w:styleId="Odrky">
    <w:name w:val="Odrážky"/>
    <w:basedOn w:val="Normln"/>
    <w:uiPriority w:val="1"/>
    <w:qFormat/>
    <w:rsid w:val="00403CFB"/>
    <w:pPr>
      <w:numPr>
        <w:numId w:val="1"/>
      </w:numPr>
      <w:spacing w:after="240" w:line="276" w:lineRule="auto"/>
      <w:jc w:val="both"/>
    </w:pPr>
    <w:rPr>
      <w:color w:val="4B4B4D"/>
    </w:rPr>
  </w:style>
  <w:style w:type="paragraph" w:customStyle="1" w:styleId="Odrkybezmezer">
    <w:name w:val="Odrážky bez mezer"/>
    <w:basedOn w:val="Odrky"/>
    <w:uiPriority w:val="1"/>
    <w:qFormat/>
    <w:rsid w:val="00403CFB"/>
    <w:pPr>
      <w:spacing w:after="0"/>
    </w:pPr>
  </w:style>
  <w:style w:type="paragraph" w:customStyle="1" w:styleId="Seznamslovan">
    <w:name w:val="Seznam číslovaný"/>
    <w:basedOn w:val="Odrky"/>
    <w:uiPriority w:val="2"/>
    <w:qFormat/>
    <w:rsid w:val="00403CFB"/>
    <w:pPr>
      <w:numPr>
        <w:numId w:val="2"/>
      </w:numPr>
      <w:ind w:left="874" w:hanging="437"/>
    </w:pPr>
  </w:style>
  <w:style w:type="paragraph" w:customStyle="1" w:styleId="Seznamslovanbezmezer">
    <w:name w:val="Seznam číslovaný bez mezer"/>
    <w:basedOn w:val="Seznamslovan"/>
    <w:uiPriority w:val="2"/>
    <w:qFormat/>
    <w:rsid w:val="00403CFB"/>
    <w:pPr>
      <w:numPr>
        <w:numId w:val="3"/>
      </w:numPr>
      <w:spacing w:after="0"/>
      <w:ind w:left="874" w:hanging="437"/>
    </w:pPr>
  </w:style>
  <w:style w:type="character" w:customStyle="1" w:styleId="Odkaz">
    <w:name w:val="Odkaz"/>
    <w:basedOn w:val="Standardnpsmoodstavce"/>
    <w:uiPriority w:val="8"/>
    <w:qFormat/>
    <w:rsid w:val="00403CFB"/>
    <w:rPr>
      <w:color w:val="F29400"/>
      <w:u w:val="single"/>
    </w:rPr>
  </w:style>
  <w:style w:type="character" w:styleId="Hypertextovodkaz">
    <w:name w:val="Hyperlink"/>
    <w:basedOn w:val="Standardnpsmoodstavce"/>
    <w:uiPriority w:val="99"/>
    <w:unhideWhenUsed/>
    <w:rsid w:val="00403CFB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403CFB"/>
    <w:pPr>
      <w:tabs>
        <w:tab w:val="right" w:leader="dot" w:pos="8891"/>
      </w:tabs>
      <w:spacing w:before="120" w:after="120" w:line="276" w:lineRule="auto"/>
    </w:pPr>
    <w:rPr>
      <w:b/>
      <w:color w:val="F29400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403CFB"/>
    <w:pPr>
      <w:spacing w:before="120" w:after="0" w:line="276" w:lineRule="auto"/>
      <w:ind w:left="198"/>
    </w:pPr>
    <w:rPr>
      <w:b/>
      <w:color w:val="4B4B4D"/>
    </w:rPr>
  </w:style>
  <w:style w:type="paragraph" w:styleId="Obsah3">
    <w:name w:val="toc 3"/>
    <w:basedOn w:val="Normln"/>
    <w:next w:val="Normln"/>
    <w:autoRedefine/>
    <w:uiPriority w:val="39"/>
    <w:unhideWhenUsed/>
    <w:rsid w:val="00403CFB"/>
    <w:pPr>
      <w:spacing w:after="0" w:line="276" w:lineRule="auto"/>
      <w:ind w:left="403"/>
    </w:pPr>
    <w:rPr>
      <w:color w:val="4B4B4D"/>
    </w:rPr>
  </w:style>
  <w:style w:type="paragraph" w:styleId="Nadpisobsahu">
    <w:name w:val="TOC Heading"/>
    <w:basedOn w:val="Nadpis1"/>
    <w:next w:val="Normln"/>
    <w:uiPriority w:val="39"/>
    <w:unhideWhenUsed/>
    <w:qFormat/>
    <w:rsid w:val="00403CFB"/>
    <w:pPr>
      <w:spacing w:before="480" w:line="276" w:lineRule="auto"/>
      <w:jc w:val="left"/>
      <w:outlineLvl w:val="9"/>
    </w:pPr>
    <w:rPr>
      <w:bCs/>
      <w:color w:val="4B4B4D"/>
      <w:sz w:val="32"/>
      <w:szCs w:val="2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403CF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03CF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03C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3CFB"/>
    <w:pPr>
      <w:spacing w:after="240" w:line="240" w:lineRule="auto"/>
      <w:jc w:val="both"/>
    </w:pPr>
    <w:rPr>
      <w:color w:val="4B4B4D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3CFB"/>
    <w:rPr>
      <w:rFonts w:ascii="Arial" w:hAnsi="Arial"/>
      <w:color w:val="4B4B4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3C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3CFB"/>
    <w:rPr>
      <w:rFonts w:ascii="Arial" w:hAnsi="Arial"/>
      <w:b/>
      <w:bCs/>
      <w:color w:val="4B4B4D"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0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403CFB"/>
    <w:pPr>
      <w:spacing w:after="100"/>
      <w:ind w:left="66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403CFB"/>
    <w:pPr>
      <w:spacing w:after="100"/>
      <w:ind w:left="88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403CFB"/>
    <w:pPr>
      <w:spacing w:after="100"/>
      <w:ind w:left="110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403CFB"/>
    <w:pPr>
      <w:spacing w:after="100"/>
      <w:ind w:left="132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403CFB"/>
    <w:pPr>
      <w:spacing w:after="100"/>
      <w:ind w:left="154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403CFB"/>
    <w:pPr>
      <w:spacing w:after="100"/>
      <w:ind w:left="1760"/>
    </w:pPr>
    <w:rPr>
      <w:rFonts w:asciiTheme="minorHAnsi" w:eastAsiaTheme="minorEastAsia" w:hAnsiTheme="minorHAnsi"/>
      <w:color w:val="auto"/>
      <w:sz w:val="22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1293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eLegal</dc:creator>
  <cp:lastModifiedBy>Nikola Vacková</cp:lastModifiedBy>
  <cp:revision>4</cp:revision>
  <dcterms:created xsi:type="dcterms:W3CDTF">2020-10-19T13:28:00Z</dcterms:created>
  <dcterms:modified xsi:type="dcterms:W3CDTF">2020-10-21T06:58:00Z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47057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